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Default Extension="sigs" ContentType="application/vnd.openxmlformats-package.digital-signature-origin"/>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_xmlsignatures/sig1.xml" ContentType="application/vnd.openxmlformats-package.digital-signature-xmlsignatur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 Type="http://schemas.openxmlformats.org/package/2006/relationships/digital-signature/origin" Target="/_xmlsignatures/origin.sigs"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1113F" w14:textId="160A9BC2" w:rsidR="00FF571A" w:rsidRPr="00A8235D" w:rsidRDefault="00A8235D" w:rsidP="00FF571A">
      <w:pPr>
        <w:tabs>
          <w:tab w:val="left" w:pos="2843"/>
        </w:tabs>
        <w:spacing w:before="0" w:after="0" w:line="240" w:lineRule="auto"/>
        <w:jc w:val="center"/>
        <w:rPr>
          <w:rFonts w:asciiTheme="majorHAnsi" w:hAnsiTheme="majorHAnsi" w:cstheme="majorHAnsi"/>
          <w:b/>
          <w:bCs/>
          <w:sz w:val="24"/>
        </w:rPr>
      </w:pPr>
      <w:r w:rsidRPr="00A8235D">
        <w:rPr>
          <w:rFonts w:asciiTheme="majorHAnsi" w:hAnsiTheme="majorHAnsi" w:cstheme="majorHAnsi"/>
          <w:b/>
          <w:bCs/>
          <w:sz w:val="24"/>
        </w:rPr>
        <w:t>CIRCULAR EXTERNA</w:t>
      </w:r>
    </w:p>
    <w:p w14:paraId="1F0FA0DD" w14:textId="77777777" w:rsidR="00FF571A" w:rsidRPr="00A8235D" w:rsidRDefault="00B86EAF" w:rsidP="00351B81">
      <w:pPr>
        <w:tabs>
          <w:tab w:val="left" w:pos="2843"/>
        </w:tabs>
        <w:spacing w:before="0" w:after="0" w:line="240" w:lineRule="auto"/>
        <w:jc w:val="center"/>
        <w:rPr>
          <w:rFonts w:asciiTheme="majorHAnsi" w:hAnsiTheme="majorHAnsi" w:cstheme="majorHAnsi"/>
          <w:sz w:val="24"/>
        </w:rPr>
      </w:pPr>
      <w:sdt>
        <w:sdtPr>
          <w:rPr>
            <w:rFonts w:asciiTheme="majorHAnsi" w:hAnsiTheme="majorHAnsi" w:cstheme="majorHAnsi"/>
            <w:sz w:val="24"/>
          </w:rPr>
          <w:alias w:val="Consecutivo"/>
          <w:tag w:val="Consecutivo"/>
          <w:id w:val="2052717023"/>
          <w:placeholder>
            <w:docPart w:val="B5A6FABF947F4D05BBBA0E1CE88E5613"/>
          </w:placeholder>
          <w:temporary/>
          <w:text/>
        </w:sdtPr>
        <w:sdtEndPr/>
        <w:sdtContent>
          <w:r w:rsidR="00FF571A" w:rsidRPr="00A8235D">
            <w:rPr>
              <w:rFonts w:asciiTheme="majorHAnsi" w:hAnsiTheme="majorHAnsi" w:cstheme="majorHAnsi"/>
              <w:sz w:val="24"/>
            </w:rPr>
            <w:t>SGF-OFC-1133-2026</w:t>
          </w:r>
        </w:sdtContent>
      </w:sdt>
    </w:p>
    <w:p w14:paraId="557A7B75" w14:textId="60A4CA73" w:rsidR="00A8235D" w:rsidRPr="00A8235D" w:rsidRDefault="007E7234" w:rsidP="00A8235D">
      <w:pPr>
        <w:tabs>
          <w:tab w:val="left" w:pos="2843"/>
        </w:tabs>
        <w:spacing w:before="0" w:after="0" w:line="240" w:lineRule="auto"/>
        <w:jc w:val="center"/>
        <w:rPr>
          <w:rFonts w:asciiTheme="majorHAnsi" w:hAnsiTheme="majorHAnsi" w:cstheme="majorHAnsi"/>
          <w:sz w:val="24"/>
          <w:lang w:val="es-CR"/>
        </w:rPr>
      </w:pPr>
      <w:bookmarkStart w:id="0" w:name="_Hlk212036321"/>
      <w:r>
        <w:rPr>
          <w:rFonts w:asciiTheme="majorHAnsi" w:hAnsiTheme="majorHAnsi" w:cstheme="majorHAnsi"/>
          <w:sz w:val="24"/>
          <w:lang w:val="es-CR"/>
        </w:rPr>
        <w:t>1 de setiembre</w:t>
      </w:r>
      <w:r w:rsidR="00A8235D" w:rsidRPr="00A8235D">
        <w:rPr>
          <w:rFonts w:asciiTheme="majorHAnsi" w:hAnsiTheme="majorHAnsi" w:cstheme="majorHAnsi"/>
          <w:sz w:val="24"/>
          <w:lang w:val="es-CR"/>
        </w:rPr>
        <w:t xml:space="preserve"> de 2026</w:t>
      </w:r>
    </w:p>
    <w:p w14:paraId="157B15B6" w14:textId="466F28D5" w:rsidR="00A8235D" w:rsidRPr="00A8235D" w:rsidRDefault="00A8235D" w:rsidP="00A8235D">
      <w:pPr>
        <w:tabs>
          <w:tab w:val="left" w:pos="2843"/>
        </w:tabs>
        <w:spacing w:before="0" w:after="0" w:line="240" w:lineRule="auto"/>
        <w:jc w:val="center"/>
        <w:rPr>
          <w:rFonts w:asciiTheme="majorHAnsi" w:hAnsiTheme="majorHAnsi" w:cstheme="majorHAnsi"/>
          <w:sz w:val="24"/>
          <w:lang w:val="es-CR"/>
        </w:rPr>
      </w:pPr>
      <w:r w:rsidRPr="00A8235D">
        <w:rPr>
          <w:rFonts w:asciiTheme="majorHAnsi" w:hAnsiTheme="majorHAnsi" w:cstheme="majorHAnsi"/>
          <w:sz w:val="24"/>
          <w:lang w:val="es-CR"/>
        </w:rPr>
        <w:t>Público</w:t>
      </w:r>
    </w:p>
    <w:p w14:paraId="4C5AEEA6" w14:textId="18808500" w:rsidR="00A8235D" w:rsidRPr="00A8235D" w:rsidRDefault="00A8235D" w:rsidP="00A8235D">
      <w:pPr>
        <w:tabs>
          <w:tab w:val="left" w:pos="2843"/>
        </w:tabs>
        <w:spacing w:line="240" w:lineRule="auto"/>
        <w:jc w:val="center"/>
        <w:rPr>
          <w:rFonts w:asciiTheme="majorHAnsi" w:hAnsiTheme="majorHAnsi" w:cstheme="majorHAnsi"/>
          <w:b/>
          <w:bCs/>
          <w:sz w:val="24"/>
          <w:lang w:val="es-CR"/>
        </w:rPr>
      </w:pPr>
      <w:r w:rsidRPr="00A8235D">
        <w:rPr>
          <w:rFonts w:asciiTheme="majorHAnsi" w:hAnsiTheme="majorHAnsi" w:cstheme="majorHAnsi"/>
          <w:b/>
          <w:bCs/>
          <w:sz w:val="24"/>
          <w:lang w:val="es-CR"/>
        </w:rPr>
        <w:t>Dirigida a:</w:t>
      </w:r>
    </w:p>
    <w:p w14:paraId="57822DE5" w14:textId="77777777" w:rsidR="00A8235D" w:rsidRPr="00A8235D" w:rsidRDefault="00A8235D" w:rsidP="00A8235D">
      <w:pPr>
        <w:tabs>
          <w:tab w:val="left" w:pos="2843"/>
        </w:tabs>
        <w:spacing w:line="240" w:lineRule="auto"/>
        <w:jc w:val="center"/>
        <w:rPr>
          <w:rFonts w:asciiTheme="majorHAnsi" w:hAnsiTheme="majorHAnsi" w:cstheme="majorHAnsi"/>
          <w:b/>
          <w:bCs/>
          <w:sz w:val="24"/>
          <w:lang w:val="es-CR"/>
        </w:rPr>
      </w:pPr>
      <w:r w:rsidRPr="00A8235D">
        <w:rPr>
          <w:rFonts w:asciiTheme="majorHAnsi" w:hAnsiTheme="majorHAnsi" w:cstheme="majorHAnsi"/>
          <w:b/>
          <w:bCs/>
          <w:sz w:val="24"/>
          <w:lang w:val="es-CR"/>
        </w:rPr>
        <w:t>Conglomerados y Grupos Financieros activos inscritos en la SUGEF</w:t>
      </w:r>
    </w:p>
    <w:p w14:paraId="14364597" w14:textId="77777777" w:rsidR="00654301" w:rsidRDefault="00654301" w:rsidP="00A8235D">
      <w:pPr>
        <w:spacing w:line="240" w:lineRule="atLeast"/>
        <w:rPr>
          <w:rFonts w:asciiTheme="majorHAnsi" w:hAnsiTheme="majorHAnsi" w:cstheme="majorHAnsi"/>
          <w:b/>
          <w:bCs/>
          <w:sz w:val="24"/>
          <w:lang w:val="es-CR"/>
        </w:rPr>
      </w:pPr>
    </w:p>
    <w:p w14:paraId="382790FE" w14:textId="4711E2CA" w:rsidR="00A8235D" w:rsidRPr="00A8235D" w:rsidRDefault="00A8235D" w:rsidP="00A8235D">
      <w:pPr>
        <w:spacing w:line="240" w:lineRule="atLeast"/>
        <w:rPr>
          <w:rFonts w:asciiTheme="majorHAnsi" w:hAnsiTheme="majorHAnsi" w:cstheme="majorHAnsi"/>
          <w:kern w:val="2"/>
          <w:sz w:val="24"/>
          <w:lang w:val="es-CR" w:eastAsia="es-CR"/>
          <w14:ligatures w14:val="standardContextual"/>
        </w:rPr>
      </w:pPr>
      <w:r w:rsidRPr="00A8235D">
        <w:rPr>
          <w:rFonts w:asciiTheme="majorHAnsi" w:hAnsiTheme="majorHAnsi" w:cstheme="majorHAnsi"/>
          <w:b/>
          <w:bCs/>
          <w:sz w:val="24"/>
          <w:lang w:val="es-CR"/>
        </w:rPr>
        <w:t>Asunto</w:t>
      </w:r>
      <w:r w:rsidRPr="00A8235D">
        <w:rPr>
          <w:rFonts w:asciiTheme="majorHAnsi" w:hAnsiTheme="majorHAnsi" w:cstheme="majorHAnsi"/>
          <w:sz w:val="24"/>
          <w:lang w:val="es-CR"/>
        </w:rPr>
        <w:t>: Comunicación sobre ajustes al XML de las clases de datos Inversiones ENS y Crediticio ENS</w:t>
      </w:r>
      <w:r w:rsidRPr="00A8235D">
        <w:rPr>
          <w:rFonts w:asciiTheme="majorHAnsi" w:hAnsiTheme="majorHAnsi" w:cstheme="majorHAnsi"/>
          <w:sz w:val="24"/>
          <w:vertAlign w:val="superscript"/>
          <w:lang w:val="es-CR"/>
        </w:rPr>
        <w:footnoteReference w:id="1"/>
      </w:r>
      <w:r w:rsidRPr="00A8235D">
        <w:rPr>
          <w:rFonts w:asciiTheme="majorHAnsi" w:hAnsiTheme="majorHAnsi" w:cstheme="majorHAnsi"/>
          <w:sz w:val="24"/>
          <w:lang w:val="es-CR"/>
        </w:rPr>
        <w:t>, conforme al Acuerdo CONASSIF 16</w:t>
      </w:r>
      <w:r w:rsidRPr="00A8235D">
        <w:rPr>
          <w:rFonts w:asciiTheme="majorHAnsi" w:hAnsiTheme="majorHAnsi" w:cstheme="majorHAnsi"/>
          <w:sz w:val="24"/>
          <w:lang w:val="es-CR"/>
        </w:rPr>
        <w:noBreakHyphen/>
        <w:t>22 y la liberación a producción de los ajustes efectuados en el Sistema</w:t>
      </w:r>
      <w:r w:rsidRPr="00A8235D">
        <w:rPr>
          <w:rFonts w:asciiTheme="majorHAnsi" w:hAnsiTheme="majorHAnsi" w:cstheme="majorHAnsi"/>
          <w:i/>
          <w:iCs/>
          <w:sz w:val="24"/>
          <w:lang w:val="es-CR"/>
        </w:rPr>
        <w:t xml:space="preserve"> Grupos de Interés Económico y Grupo Vinculado</w:t>
      </w:r>
    </w:p>
    <w:p w14:paraId="60F24234" w14:textId="77777777" w:rsidR="00A8235D" w:rsidRPr="00A8235D" w:rsidRDefault="00A8235D" w:rsidP="00A8235D">
      <w:pPr>
        <w:spacing w:line="240" w:lineRule="auto"/>
        <w:rPr>
          <w:rFonts w:asciiTheme="majorHAnsi" w:hAnsiTheme="majorHAnsi" w:cstheme="majorHAnsi"/>
          <w:sz w:val="24"/>
          <w:lang w:val="es-CR"/>
        </w:rPr>
      </w:pPr>
      <w:r w:rsidRPr="00A8235D">
        <w:rPr>
          <w:rFonts w:asciiTheme="majorHAnsi" w:hAnsiTheme="majorHAnsi" w:cstheme="majorHAnsi"/>
          <w:sz w:val="24"/>
          <w:lang w:val="es-CR"/>
        </w:rPr>
        <w:t>El Despacho de la Superintendencia General de Entidades Financieras (SUGEF)</w:t>
      </w:r>
    </w:p>
    <w:p w14:paraId="08172226" w14:textId="77777777" w:rsidR="00A8235D" w:rsidRDefault="00A8235D" w:rsidP="00A8235D">
      <w:pPr>
        <w:spacing w:line="240" w:lineRule="auto"/>
        <w:jc w:val="center"/>
        <w:rPr>
          <w:rFonts w:asciiTheme="majorHAnsi" w:hAnsiTheme="majorHAnsi" w:cstheme="majorHAnsi"/>
          <w:b/>
          <w:sz w:val="24"/>
          <w:lang w:val="es-CR"/>
        </w:rPr>
      </w:pPr>
    </w:p>
    <w:p w14:paraId="48E2AE3D" w14:textId="34CBC37B" w:rsidR="00A8235D" w:rsidRPr="00A8235D" w:rsidRDefault="00A8235D" w:rsidP="00A8235D">
      <w:pPr>
        <w:spacing w:line="240" w:lineRule="auto"/>
        <w:jc w:val="center"/>
        <w:rPr>
          <w:rFonts w:asciiTheme="majorHAnsi" w:hAnsiTheme="majorHAnsi" w:cstheme="majorHAnsi"/>
          <w:b/>
          <w:sz w:val="24"/>
          <w:lang w:val="es-CR"/>
        </w:rPr>
      </w:pPr>
      <w:r w:rsidRPr="00A8235D">
        <w:rPr>
          <w:rFonts w:asciiTheme="majorHAnsi" w:hAnsiTheme="majorHAnsi" w:cstheme="majorHAnsi"/>
          <w:b/>
          <w:sz w:val="24"/>
          <w:lang w:val="es-CR"/>
        </w:rPr>
        <w:t>CONSIDERANDO QUE:</w:t>
      </w:r>
    </w:p>
    <w:p w14:paraId="3B4342D6" w14:textId="77777777" w:rsidR="00A8235D" w:rsidRPr="00A8235D" w:rsidRDefault="00A8235D" w:rsidP="00A8235D">
      <w:pPr>
        <w:numPr>
          <w:ilvl w:val="0"/>
          <w:numId w:val="4"/>
        </w:numPr>
        <w:spacing w:before="0" w:after="0" w:line="240" w:lineRule="auto"/>
        <w:ind w:left="426" w:hanging="349"/>
        <w:rPr>
          <w:rFonts w:asciiTheme="majorHAnsi" w:hAnsiTheme="majorHAnsi" w:cstheme="majorHAnsi"/>
          <w:sz w:val="24"/>
          <w:lang w:val="es-CR"/>
        </w:rPr>
      </w:pPr>
      <w:r w:rsidRPr="00A8235D">
        <w:rPr>
          <w:rFonts w:asciiTheme="majorHAnsi" w:hAnsiTheme="majorHAnsi" w:cstheme="majorHAnsi"/>
          <w:sz w:val="24"/>
          <w:lang w:val="es-CR"/>
        </w:rPr>
        <w:t>El literal b) del artículo 171 de la Ley Reguladora del Mercado de Valores, Ley 7732, dispone, como una de las funciones del Consejo Nacional de Supervisión del Sistema Financiero (CONASSIF) aprobar las normas atinentes a la autorización, regulación, supervisión, fiscalización y vigilancia que, conforme a la Ley, deben ejecutar la Superintendencia General de Entidades Financieras (SUGEF), la Superintendencia General de Valores (SUGEVAL) y la Superintendencia de Pensiones (SUPEN). Asimismo, el artículo 28 de la Ley Reguladora del Mercado de Seguros, Ley 8653, dispone, en relación con la Superintendencia General de Seguros (SUGESE), que “al superintendente y al intendente les serán aplicables las disposiciones establecidas, de manera genérica y de aplicación uniforme, para las demás superintendencias bajo la dirección del CONASSIF y sus respectivos superintendentes e intendentes”.</w:t>
      </w:r>
    </w:p>
    <w:p w14:paraId="1E67DC11" w14:textId="77777777" w:rsidR="00A8235D" w:rsidRPr="00A8235D" w:rsidRDefault="00A8235D" w:rsidP="00A8235D">
      <w:pPr>
        <w:numPr>
          <w:ilvl w:val="0"/>
          <w:numId w:val="4"/>
        </w:numPr>
        <w:spacing w:before="0" w:after="0" w:line="240" w:lineRule="auto"/>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Mediante la Ley 9768, publicada en el Alcance 242 del diario oficial la Gaceta 209 del 04/11/2019, se realiza una Reforma a Ley Orgánica del Banco Central </w:t>
      </w:r>
      <w:r w:rsidRPr="00A8235D">
        <w:rPr>
          <w:rFonts w:asciiTheme="majorHAnsi" w:hAnsiTheme="majorHAnsi" w:cstheme="majorHAnsi"/>
          <w:sz w:val="24"/>
          <w:lang w:val="es-CR"/>
        </w:rPr>
        <w:lastRenderedPageBreak/>
        <w:t>de Costa Rica (Ley 7558) y otras; que tiene como parte de sus objetivos establecer las facultades y atribuciones necesarias para lograr una supervisión consolidada efectiva de los grupos financieros, así como mejorar la supervisión de los conglomerados financieros. La supervisión consolidada es un enfoque de supervisión complementario e integral que aplica el supervisor responsable sobre los grupos y conglomerados financieros, que tiene por objetivo evaluar los riesgos que enfrentan las entidades supervisadas, en sus interrelaciones por el hecho de formar parte de un grupo o conglomerado financiero. La reforma legal solicita al Consejo Nacional de Supervisión del Sistema Financiero (CONASSIF) que emita la normativa correspondiente dentro de un plazo de 36 meses luego de su publicación.</w:t>
      </w:r>
    </w:p>
    <w:p w14:paraId="1172473A" w14:textId="77777777" w:rsidR="00A8235D" w:rsidRPr="00A8235D" w:rsidRDefault="00A8235D" w:rsidP="00A8235D">
      <w:pPr>
        <w:numPr>
          <w:ilvl w:val="0"/>
          <w:numId w:val="4"/>
        </w:numPr>
        <w:spacing w:before="0" w:after="0" w:line="240" w:lineRule="auto"/>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La </w:t>
      </w:r>
      <w:r w:rsidRPr="00A8235D">
        <w:rPr>
          <w:rFonts w:asciiTheme="majorHAnsi" w:hAnsiTheme="majorHAnsi" w:cstheme="majorHAnsi"/>
          <w:i/>
          <w:sz w:val="24"/>
          <w:lang w:val="es-CR"/>
        </w:rPr>
        <w:t>Ley Orgánica del Banco Central de Costa Rica</w:t>
      </w:r>
      <w:r w:rsidRPr="00A8235D">
        <w:rPr>
          <w:rFonts w:asciiTheme="majorHAnsi" w:hAnsiTheme="majorHAnsi" w:cstheme="majorHAnsi"/>
          <w:sz w:val="24"/>
          <w:lang w:val="es-CR"/>
        </w:rPr>
        <w:t xml:space="preserve"> y su reforma, contiene un conjunto de normas para la organización y el funcionamiento de los grupos y conglomerados financieros. Esas normas constituyen un marco general, cuya reglamentación, corresponde al CONASSIF y es fundamental para la consecución del objetivo de procurar un sistema financiero estable y solvente. Entre las disposiciones legales que alcanzan a los grupos financieros, se señalan la siguientes: </w:t>
      </w:r>
    </w:p>
    <w:p w14:paraId="682347BF" w14:textId="77777777" w:rsidR="00A8235D" w:rsidRPr="00A8235D" w:rsidRDefault="00A8235D" w:rsidP="00A8235D">
      <w:pPr>
        <w:numPr>
          <w:ilvl w:val="0"/>
          <w:numId w:val="6"/>
        </w:numPr>
        <w:spacing w:before="0" w:after="0" w:line="240" w:lineRule="atLeast"/>
        <w:rPr>
          <w:rFonts w:asciiTheme="majorHAnsi" w:hAnsiTheme="majorHAnsi" w:cstheme="majorHAnsi"/>
          <w:sz w:val="24"/>
          <w:lang w:val="es-CR"/>
        </w:rPr>
      </w:pPr>
      <w:r w:rsidRPr="00A8235D">
        <w:rPr>
          <w:rFonts w:asciiTheme="majorHAnsi" w:hAnsiTheme="majorHAnsi" w:cstheme="majorHAnsi"/>
          <w:sz w:val="24"/>
          <w:lang w:val="es-CR"/>
        </w:rPr>
        <w:t xml:space="preserve">En el artículo 140 bis) </w:t>
      </w:r>
      <w:r w:rsidRPr="00A8235D">
        <w:rPr>
          <w:rFonts w:asciiTheme="majorHAnsi" w:hAnsiTheme="majorHAnsi" w:cstheme="majorHAnsi"/>
          <w:i/>
          <w:sz w:val="24"/>
          <w:lang w:val="es-CR"/>
        </w:rPr>
        <w:t>Regulación y supervisión de los grupos y conglomerados financieros</w:t>
      </w:r>
      <w:r w:rsidRPr="00A8235D">
        <w:rPr>
          <w:rFonts w:asciiTheme="majorHAnsi" w:hAnsiTheme="majorHAnsi" w:cstheme="majorHAnsi"/>
          <w:sz w:val="24"/>
          <w:lang w:val="es-CR"/>
        </w:rPr>
        <w:t xml:space="preserve">: con la finalidad de velar por la estabilidad del sistema financiero, todas las empresas que integran los grupos y conglomerados financieros, incluida la empresa controladora, están sujetas a la regulación y supervisión y del supervisor responsable. </w:t>
      </w:r>
    </w:p>
    <w:p w14:paraId="2C8455C3" w14:textId="77777777" w:rsidR="00A8235D" w:rsidRPr="00A8235D" w:rsidRDefault="00A8235D" w:rsidP="00A8235D">
      <w:pPr>
        <w:spacing w:line="240" w:lineRule="atLeast"/>
        <w:ind w:left="437"/>
        <w:rPr>
          <w:rFonts w:asciiTheme="majorHAnsi" w:hAnsiTheme="majorHAnsi" w:cstheme="majorHAnsi"/>
          <w:sz w:val="24"/>
          <w:lang w:val="es-CR"/>
        </w:rPr>
      </w:pPr>
      <w:r w:rsidRPr="00A8235D">
        <w:rPr>
          <w:rFonts w:asciiTheme="majorHAnsi" w:hAnsiTheme="majorHAnsi" w:cstheme="majorHAnsi"/>
          <w:sz w:val="24"/>
          <w:lang w:val="es-CR"/>
        </w:rPr>
        <w:t>[…]</w:t>
      </w:r>
    </w:p>
    <w:p w14:paraId="6BDAD87A" w14:textId="77777777" w:rsidR="00A8235D" w:rsidRPr="00A8235D" w:rsidRDefault="00A8235D" w:rsidP="00A8235D">
      <w:pPr>
        <w:spacing w:line="240" w:lineRule="atLeast"/>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g) El artículo 145 “Deberes de la empresa controladora”, establece que la empresa controladora del grupo financiero local o la entidad financiera que funja como tal será la responsable de las relaciones del grupo o conglomerado financiero con el órgano supervisor y deberá velar para que cada una de las empresas supervisadas cumplan las disposiciones legales y regulatorias, atiendan los </w:t>
      </w:r>
      <w:r w:rsidRPr="00A8235D">
        <w:rPr>
          <w:rFonts w:asciiTheme="majorHAnsi" w:hAnsiTheme="majorHAnsi" w:cstheme="majorHAnsi"/>
          <w:sz w:val="24"/>
          <w:lang w:val="es-CR"/>
        </w:rPr>
        <w:lastRenderedPageBreak/>
        <w:t>requerimientos de información y documentación, y cumplan las medidas u órdenes administrativas emitidas por dicho supervisor en el ejercicio de sus facultades, en la forma y el plazo establecido o que este disponga.</w:t>
      </w:r>
    </w:p>
    <w:p w14:paraId="45AFBAD4" w14:textId="77777777" w:rsidR="00A8235D" w:rsidRPr="00A8235D" w:rsidRDefault="00A8235D" w:rsidP="00A8235D">
      <w:pPr>
        <w:spacing w:line="240" w:lineRule="atLeast"/>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h) El párrafo 1 del artículo 148) </w:t>
      </w:r>
      <w:r w:rsidRPr="00A8235D">
        <w:rPr>
          <w:rFonts w:asciiTheme="majorHAnsi" w:hAnsiTheme="majorHAnsi" w:cstheme="majorHAnsi"/>
          <w:i/>
          <w:sz w:val="24"/>
          <w:lang w:val="es-CR"/>
        </w:rPr>
        <w:t>Aplicación de límites establecidos</w:t>
      </w:r>
      <w:r w:rsidRPr="00A8235D">
        <w:rPr>
          <w:rFonts w:asciiTheme="majorHAnsi" w:hAnsiTheme="majorHAnsi" w:cstheme="majorHAnsi"/>
          <w:sz w:val="24"/>
          <w:lang w:val="es-CR"/>
        </w:rPr>
        <w:t xml:space="preserve">: Los límites establecidos en la ley a las entidades financieras, en relación con las operaciones activas con una sola persona, natural o jurídica, con grupos de interés económico o con empresas vinculadas a la propia entidad financiera, por propiedad o gestión, serán aplicables a cada una de las entidades sujetas a supervisión que formen parte de los grupos o conglomerados financieros. </w:t>
      </w:r>
    </w:p>
    <w:p w14:paraId="019F3042" w14:textId="77777777" w:rsidR="00A8235D" w:rsidRPr="00A8235D" w:rsidRDefault="00A8235D" w:rsidP="00A8235D">
      <w:pPr>
        <w:spacing w:line="240" w:lineRule="atLeast"/>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i) Los párrafos 2 y 3 del artículo 148 citado, dispone que dichos límites serán aplicables al grupo o conglomerado financiero de manera consolidada, como parte de la supervisión consolidada, con el propósito de reducir los riesgos del grupo o conglomerado y proteger el Sistema Financiero Nacional. Las auditorías externas de los grupos o conglomerados financieros deberán dictaminar sobre el cumplimiento de estos límites. </w:t>
      </w:r>
    </w:p>
    <w:p w14:paraId="530B1444" w14:textId="77777777" w:rsidR="00A8235D" w:rsidRPr="00A8235D" w:rsidRDefault="00A8235D" w:rsidP="00A8235D">
      <w:pPr>
        <w:numPr>
          <w:ilvl w:val="0"/>
          <w:numId w:val="4"/>
        </w:numPr>
        <w:spacing w:before="0" w:after="0" w:line="240" w:lineRule="auto"/>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El Consejo Nacional de Supervisión del Sistema Financiero (CONASSIF), en los artículos 5 y 6 de las actas de las sesiones 1759-2022 y 1760-2022, celebradas el 26 de setiembre del 2022, dispuso en firme aprobar el Reglamento sobre Supervisión Consolidada, Acuerdo CONASSIF 16-22.  </w:t>
      </w:r>
    </w:p>
    <w:p w14:paraId="6B1548B2" w14:textId="77777777" w:rsidR="00A8235D" w:rsidRPr="00A8235D" w:rsidRDefault="00A8235D" w:rsidP="00A8235D">
      <w:pPr>
        <w:numPr>
          <w:ilvl w:val="0"/>
          <w:numId w:val="4"/>
        </w:numPr>
        <w:spacing w:before="0" w:after="0" w:line="240" w:lineRule="auto"/>
        <w:ind w:left="426" w:hanging="349"/>
        <w:rPr>
          <w:rFonts w:asciiTheme="majorHAnsi" w:hAnsiTheme="majorHAnsi" w:cstheme="majorHAnsi"/>
          <w:sz w:val="24"/>
          <w:lang w:val="es-CR"/>
        </w:rPr>
      </w:pPr>
      <w:r w:rsidRPr="00A8235D">
        <w:rPr>
          <w:rFonts w:asciiTheme="majorHAnsi" w:hAnsiTheme="majorHAnsi" w:cstheme="majorHAnsi"/>
          <w:sz w:val="24"/>
          <w:lang w:val="es-CR"/>
        </w:rPr>
        <w:t xml:space="preserve">El Consejo Nacional de Supervisión del Sistema Financiero (CONASSIF), en los artículos 14 y 6, de las actas de las sesiones 1932-2025 y 1933-2025, celebradas el 28 de abril de 2025, dispuso por mayoría y en firme, aprobar la ampliación al 30 de setiembre del 2026 de la vigencia del Capítulo IV, V y VI del Título III Supervisión, Organización y Funcionamiento y de los incisos c), d), e), f), i) del artículo 116 del Título VI Información para la supervisión consolidada. Esta disposición rige a partir de su comunicación. Publicado en La Gaceta 93 del viernes 23 de mayo de 2025. </w:t>
      </w:r>
    </w:p>
    <w:p w14:paraId="2A92D1B9" w14:textId="77777777" w:rsidR="00A8235D" w:rsidRPr="00A8235D" w:rsidRDefault="00A8235D" w:rsidP="00A8235D">
      <w:pPr>
        <w:numPr>
          <w:ilvl w:val="0"/>
          <w:numId w:val="4"/>
        </w:numPr>
        <w:spacing w:before="0" w:after="0" w:line="240" w:lineRule="auto"/>
        <w:ind w:left="426" w:hanging="349"/>
        <w:rPr>
          <w:rFonts w:asciiTheme="majorHAnsi" w:hAnsiTheme="majorHAnsi" w:cstheme="majorHAnsi"/>
          <w:sz w:val="24"/>
          <w:lang w:val="es-CR"/>
        </w:rPr>
      </w:pPr>
      <w:r w:rsidRPr="00A8235D">
        <w:rPr>
          <w:rFonts w:asciiTheme="majorHAnsi" w:hAnsiTheme="majorHAnsi" w:cstheme="majorHAnsi"/>
          <w:sz w:val="24"/>
          <w:lang w:val="es-CR"/>
        </w:rPr>
        <w:lastRenderedPageBreak/>
        <w:t>De conformidad con los literales c), d), e), f) e i) del artículo 116 del Título VI Información para la supervisión consolidada del Reglamento sobre Supervisión Consolidada, Acuerdo CONASSIF 16-22, el periodo establecido para el envío de la información es de frecuencia trimestral.</w:t>
      </w:r>
    </w:p>
    <w:p w14:paraId="2EFC91A8" w14:textId="77777777" w:rsidR="00A8235D" w:rsidRDefault="00A8235D" w:rsidP="00A8235D">
      <w:pPr>
        <w:numPr>
          <w:ilvl w:val="0"/>
          <w:numId w:val="4"/>
        </w:numPr>
        <w:spacing w:before="0" w:after="0" w:line="240" w:lineRule="auto"/>
        <w:ind w:left="426" w:hanging="349"/>
        <w:contextualSpacing/>
        <w:rPr>
          <w:rFonts w:asciiTheme="majorHAnsi" w:hAnsiTheme="majorHAnsi" w:cstheme="majorHAnsi"/>
          <w:sz w:val="24"/>
          <w:lang w:val="es-CR"/>
        </w:rPr>
      </w:pPr>
      <w:r w:rsidRPr="00A8235D">
        <w:rPr>
          <w:rFonts w:asciiTheme="majorHAnsi" w:hAnsiTheme="majorHAnsi" w:cstheme="majorHAnsi"/>
          <w:sz w:val="24"/>
          <w:lang w:val="es-CR"/>
        </w:rPr>
        <w:t>Mediante la Circular Externa SGF</w:t>
      </w:r>
      <w:r w:rsidRPr="00A8235D">
        <w:rPr>
          <w:rFonts w:ascii="Cambria Math" w:hAnsi="Cambria Math" w:cs="Cambria Math"/>
          <w:sz w:val="24"/>
          <w:lang w:val="es-CR"/>
        </w:rPr>
        <w:t>‑</w:t>
      </w:r>
      <w:r w:rsidRPr="00A8235D">
        <w:rPr>
          <w:rFonts w:asciiTheme="majorHAnsi" w:hAnsiTheme="majorHAnsi" w:cstheme="majorHAnsi"/>
          <w:sz w:val="24"/>
          <w:lang w:val="es-CR"/>
        </w:rPr>
        <w:t>0269</w:t>
      </w:r>
      <w:r w:rsidRPr="00A8235D">
        <w:rPr>
          <w:rFonts w:ascii="Cambria Math" w:hAnsi="Cambria Math" w:cs="Cambria Math"/>
          <w:sz w:val="24"/>
          <w:lang w:val="es-CR"/>
        </w:rPr>
        <w:t>‑</w:t>
      </w:r>
      <w:r w:rsidRPr="00A8235D">
        <w:rPr>
          <w:rFonts w:asciiTheme="majorHAnsi" w:hAnsiTheme="majorHAnsi" w:cstheme="majorHAnsi"/>
          <w:sz w:val="24"/>
          <w:lang w:val="es-CR"/>
        </w:rPr>
        <w:t>2026, comunicada el 19 de febrero de 2026, esta Superintendencia inform</w:t>
      </w:r>
      <w:r w:rsidRPr="00A8235D">
        <w:rPr>
          <w:rFonts w:ascii="Arial" w:hAnsi="Arial" w:cs="Arial"/>
          <w:sz w:val="24"/>
          <w:lang w:val="es-CR"/>
        </w:rPr>
        <w:t>ó</w:t>
      </w:r>
      <w:r w:rsidRPr="00A8235D">
        <w:rPr>
          <w:rFonts w:asciiTheme="majorHAnsi" w:hAnsiTheme="majorHAnsi" w:cstheme="majorHAnsi"/>
          <w:sz w:val="24"/>
          <w:lang w:val="es-CR"/>
        </w:rPr>
        <w:t xml:space="preserve"> a los conglomerados y grupos financieros el periodo de pruebas correspondiente a las nuevas clases de datos Crediticio ENS e Inversiones ENS.</w:t>
      </w:r>
    </w:p>
    <w:p w14:paraId="5D845FD3" w14:textId="34A16716" w:rsidR="00A8235D" w:rsidRPr="00A8235D" w:rsidRDefault="00A8235D" w:rsidP="00654301">
      <w:pPr>
        <w:spacing w:before="0" w:after="0" w:line="240" w:lineRule="auto"/>
        <w:ind w:left="426"/>
        <w:contextualSpacing/>
        <w:rPr>
          <w:rFonts w:asciiTheme="majorHAnsi" w:hAnsiTheme="majorHAnsi" w:cstheme="majorHAnsi"/>
          <w:sz w:val="24"/>
          <w:lang w:val="es-CR"/>
        </w:rPr>
      </w:pPr>
      <w:r w:rsidRPr="00A8235D">
        <w:rPr>
          <w:rFonts w:asciiTheme="majorHAnsi" w:hAnsiTheme="majorHAnsi" w:cstheme="majorHAnsi"/>
          <w:sz w:val="24"/>
          <w:lang w:val="es-CR" w:eastAsia="es-CR"/>
        </w:rPr>
        <w:t xml:space="preserve"> </w:t>
      </w:r>
    </w:p>
    <w:p w14:paraId="3A5D15A4" w14:textId="46228050" w:rsidR="00A8235D" w:rsidRPr="00A8235D" w:rsidRDefault="00A8235D" w:rsidP="00A8235D">
      <w:pPr>
        <w:spacing w:line="240" w:lineRule="auto"/>
        <w:jc w:val="center"/>
        <w:rPr>
          <w:rFonts w:asciiTheme="majorHAnsi" w:hAnsiTheme="majorHAnsi" w:cstheme="majorHAnsi"/>
          <w:sz w:val="24"/>
          <w:lang w:val="es-CR"/>
        </w:rPr>
      </w:pPr>
      <w:r w:rsidRPr="00A8235D">
        <w:rPr>
          <w:rFonts w:asciiTheme="majorHAnsi" w:hAnsiTheme="majorHAnsi" w:cstheme="majorHAnsi"/>
          <w:b/>
          <w:sz w:val="24"/>
          <w:lang w:val="es-CR"/>
        </w:rPr>
        <w:t>DISPONE:</w:t>
      </w:r>
    </w:p>
    <w:p w14:paraId="20141550"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 xml:space="preserve">Informar a las Controladoras de los Grupos o Conglomerados Financieros supervisados por SUGEF que, como resultado de las consultas recibidas y valoradas por esta Superintendencia, se efectuaron modificaciones en los XML correspondientes a las clases de datos Crediticio ENS e Inversiones ENS. </w:t>
      </w:r>
    </w:p>
    <w:p w14:paraId="3D8264A5"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La estructura de los archivos de información XML y XSD, así como los manuales actualizados con los cambios realizados para las clases de datos están publicados en la siguiente ruta:</w:t>
      </w:r>
    </w:p>
    <w:p w14:paraId="4E5BEBD3" w14:textId="77777777" w:rsidR="00A8235D" w:rsidRPr="00A8235D" w:rsidRDefault="00A8235D" w:rsidP="00A8235D">
      <w:pPr>
        <w:spacing w:line="240" w:lineRule="atLeast"/>
        <w:ind w:left="426"/>
        <w:rPr>
          <w:rFonts w:asciiTheme="majorHAnsi" w:hAnsiTheme="majorHAnsi" w:cstheme="majorHAnsi"/>
          <w:sz w:val="24"/>
          <w:lang w:val="es-CR"/>
        </w:rPr>
      </w:pPr>
      <w:r w:rsidRPr="00C26D89">
        <w:rPr>
          <w:rFonts w:asciiTheme="majorHAnsi" w:hAnsiTheme="majorHAnsi" w:cstheme="majorHAnsi"/>
          <w:b/>
          <w:sz w:val="24"/>
          <w:lang w:val="es-CR"/>
        </w:rPr>
        <w:t>www.sugef.fi.cr</w:t>
      </w:r>
      <w:r w:rsidRPr="00A8235D">
        <w:rPr>
          <w:rFonts w:asciiTheme="majorHAnsi" w:hAnsiTheme="majorHAnsi" w:cstheme="majorHAnsi"/>
          <w:b/>
          <w:sz w:val="24"/>
          <w:lang w:val="es-CR"/>
        </w:rPr>
        <w:t xml:space="preserve"> / </w:t>
      </w:r>
      <w:proofErr w:type="spellStart"/>
      <w:r w:rsidRPr="00A8235D">
        <w:rPr>
          <w:rFonts w:asciiTheme="majorHAnsi" w:hAnsiTheme="majorHAnsi" w:cstheme="majorHAnsi"/>
          <w:b/>
          <w:sz w:val="24"/>
          <w:lang w:val="es-CR"/>
        </w:rPr>
        <w:t>Info</w:t>
      </w:r>
      <w:proofErr w:type="spellEnd"/>
      <w:r w:rsidRPr="00A8235D">
        <w:rPr>
          <w:rFonts w:asciiTheme="majorHAnsi" w:hAnsiTheme="majorHAnsi" w:cstheme="majorHAnsi"/>
          <w:b/>
          <w:sz w:val="24"/>
          <w:lang w:val="es-CR"/>
        </w:rPr>
        <w:t>. Relevante / Manuales / SICVECA / Crediticio e Inversiones ENS</w:t>
      </w:r>
    </w:p>
    <w:p w14:paraId="3772EE58" w14:textId="77777777" w:rsidR="00A8235D" w:rsidRPr="00A8235D" w:rsidRDefault="00A8235D" w:rsidP="00A8235D">
      <w:pPr>
        <w:spacing w:line="240" w:lineRule="auto"/>
        <w:ind w:left="426"/>
        <w:rPr>
          <w:rFonts w:asciiTheme="majorHAnsi" w:hAnsiTheme="majorHAnsi" w:cstheme="majorHAnsi"/>
          <w:sz w:val="24"/>
          <w:lang w:val="es-CR"/>
        </w:rPr>
      </w:pPr>
      <w:r w:rsidRPr="00A8235D">
        <w:rPr>
          <w:rFonts w:asciiTheme="majorHAnsi" w:hAnsiTheme="majorHAnsi" w:cstheme="majorHAnsi"/>
          <w:sz w:val="24"/>
          <w:lang w:val="es-CR"/>
        </w:rPr>
        <w:t>En estos documentos se encuentran detallados el tipo, el formato, el tamaño y la descripción de todos los campos requeridos. Se incorporan todas las validaciones que deben ser consideradas en el diseño y remisión de la información.</w:t>
      </w:r>
    </w:p>
    <w:p w14:paraId="4F2E8700"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 xml:space="preserve">La plataforma de pruebas se encuentra actualizada, por lo que las entidades que lo consideren necesario pueden continuar realizando las pruebas </w:t>
      </w:r>
      <w:r w:rsidRPr="00A8235D">
        <w:rPr>
          <w:rFonts w:asciiTheme="majorHAnsi" w:hAnsiTheme="majorHAnsi" w:cstheme="majorHAnsi"/>
          <w:sz w:val="24"/>
          <w:lang w:val="es-CR"/>
        </w:rPr>
        <w:lastRenderedPageBreak/>
        <w:t xml:space="preserve">respectivas mediante la plataforma SICVECA: </w:t>
      </w:r>
      <w:hyperlink r:id="rId12" w:history="1">
        <w:r w:rsidRPr="00A8235D">
          <w:rPr>
            <w:rFonts w:asciiTheme="majorHAnsi" w:hAnsiTheme="majorHAnsi" w:cstheme="majorHAnsi"/>
            <w:b/>
            <w:bCs/>
            <w:color w:val="467886"/>
            <w:sz w:val="24"/>
            <w:u w:val="single"/>
            <w:lang w:val="es-CR"/>
          </w:rPr>
          <w:t>https://remoto.sugef.fi.cr/extranet/</w:t>
        </w:r>
      </w:hyperlink>
    </w:p>
    <w:p w14:paraId="46FDED75"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proofErr w:type="gramStart"/>
      <w:r w:rsidRPr="00A8235D">
        <w:rPr>
          <w:rFonts w:asciiTheme="majorHAnsi" w:hAnsiTheme="majorHAnsi" w:cstheme="majorHAnsi"/>
          <w:sz w:val="24"/>
          <w:lang w:val="es-CR"/>
        </w:rPr>
        <w:t>Aclarar</w:t>
      </w:r>
      <w:proofErr w:type="gramEnd"/>
      <w:r w:rsidRPr="00A8235D">
        <w:rPr>
          <w:rFonts w:asciiTheme="majorHAnsi" w:hAnsiTheme="majorHAnsi" w:cstheme="majorHAnsi"/>
          <w:sz w:val="24"/>
          <w:lang w:val="es-CR"/>
        </w:rPr>
        <w:t xml:space="preserve"> que, para estas clases de datos, únicamente deberán reportarse las operaciones e inversiones realizadas con integrantes de grupos vinculados y grupos de interés económico que mantengan Operaciones Directas e Indirectas (OADI) en las empresas no supervisadas del grupo o conglomerado financiero.</w:t>
      </w:r>
    </w:p>
    <w:p w14:paraId="168B6EE8"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 xml:space="preserve">Informar a las Controladoras de los Grupos o Conglomerados Financieros supervisados por SUGEF que el registro de los grupos de Interés Económico y Grupos vinculados para las empresas o entidades no supervisadas deberán realizarlo mediante el </w:t>
      </w:r>
      <w:r w:rsidRPr="00A8235D">
        <w:rPr>
          <w:rFonts w:asciiTheme="majorHAnsi" w:hAnsiTheme="majorHAnsi" w:cstheme="majorHAnsi"/>
          <w:i/>
          <w:iCs/>
          <w:sz w:val="24"/>
          <w:lang w:val="es-CR"/>
        </w:rPr>
        <w:t>Sistema Grupos de Interés Económico y Grupo Vinculado</w:t>
      </w:r>
      <w:r w:rsidRPr="00A8235D">
        <w:rPr>
          <w:rFonts w:asciiTheme="majorHAnsi" w:hAnsiTheme="majorHAnsi" w:cstheme="majorHAnsi"/>
          <w:sz w:val="24"/>
          <w:lang w:val="es-CR"/>
        </w:rPr>
        <w:t xml:space="preserve"> (GIES Externo) el cual se encuentra disponible en el siguiente enlace:</w:t>
      </w:r>
      <w:r w:rsidRPr="00A8235D">
        <w:rPr>
          <w:rFonts w:asciiTheme="majorHAnsi" w:hAnsiTheme="majorHAnsi" w:cstheme="majorHAnsi"/>
          <w:sz w:val="24"/>
          <w:lang w:val="es-CR"/>
        </w:rPr>
        <w:br/>
      </w:r>
      <w:hyperlink r:id="rId13" w:history="1">
        <w:r w:rsidRPr="00A8235D">
          <w:rPr>
            <w:rFonts w:asciiTheme="majorHAnsi" w:hAnsiTheme="majorHAnsi" w:cstheme="majorHAnsi"/>
            <w:b/>
            <w:bCs/>
            <w:color w:val="467886"/>
            <w:sz w:val="24"/>
            <w:u w:val="single"/>
            <w:lang w:val="es-CR"/>
          </w:rPr>
          <w:t>https://gies.sugef.fi.cr/Home/Login</w:t>
        </w:r>
      </w:hyperlink>
    </w:p>
    <w:p w14:paraId="7E2A861B"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 xml:space="preserve">El manual de uso del </w:t>
      </w:r>
      <w:r w:rsidRPr="00A8235D">
        <w:rPr>
          <w:rFonts w:asciiTheme="majorHAnsi" w:hAnsiTheme="majorHAnsi" w:cstheme="majorHAnsi"/>
          <w:i/>
          <w:iCs/>
          <w:sz w:val="24"/>
          <w:lang w:val="es-CR"/>
        </w:rPr>
        <w:t xml:space="preserve">Sistema Grupos de Interés Económico y Grupo Vinculado </w:t>
      </w:r>
      <w:r w:rsidRPr="00A8235D">
        <w:rPr>
          <w:rFonts w:asciiTheme="majorHAnsi" w:hAnsiTheme="majorHAnsi" w:cstheme="majorHAnsi"/>
          <w:sz w:val="24"/>
          <w:lang w:val="es-CR"/>
        </w:rPr>
        <w:t xml:space="preserve">se encuentra ajustado y publicado en la siguiente ruta: </w:t>
      </w:r>
    </w:p>
    <w:p w14:paraId="4067B31E" w14:textId="77777777" w:rsidR="00A8235D" w:rsidRPr="00A8235D" w:rsidRDefault="00A8235D" w:rsidP="00A8235D">
      <w:pPr>
        <w:spacing w:line="240" w:lineRule="auto"/>
        <w:ind w:left="425"/>
        <w:rPr>
          <w:rFonts w:asciiTheme="majorHAnsi" w:hAnsiTheme="majorHAnsi" w:cstheme="majorHAnsi"/>
          <w:sz w:val="24"/>
          <w:lang w:val="es-CR"/>
        </w:rPr>
      </w:pPr>
      <w:r w:rsidRPr="004F2BBF">
        <w:rPr>
          <w:rFonts w:asciiTheme="majorHAnsi" w:hAnsiTheme="majorHAnsi" w:cstheme="majorHAnsi"/>
          <w:b/>
          <w:bCs/>
          <w:sz w:val="24"/>
          <w:lang w:val="es-CR"/>
        </w:rPr>
        <w:t xml:space="preserve">www.sugef.fi.cr / </w:t>
      </w:r>
      <w:proofErr w:type="spellStart"/>
      <w:r w:rsidRPr="004F2BBF">
        <w:rPr>
          <w:rFonts w:asciiTheme="majorHAnsi" w:hAnsiTheme="majorHAnsi" w:cstheme="majorHAnsi"/>
          <w:b/>
          <w:bCs/>
          <w:sz w:val="24"/>
          <w:lang w:val="es-CR"/>
        </w:rPr>
        <w:t>Info</w:t>
      </w:r>
      <w:proofErr w:type="spellEnd"/>
      <w:r w:rsidRPr="004F2BBF">
        <w:rPr>
          <w:rFonts w:asciiTheme="majorHAnsi" w:hAnsiTheme="majorHAnsi" w:cstheme="majorHAnsi"/>
          <w:b/>
          <w:bCs/>
          <w:sz w:val="24"/>
          <w:lang w:val="es-CR"/>
        </w:rPr>
        <w:t>. Relevante / Grupos de Interés y Control de Límites /</w:t>
      </w:r>
      <w:r w:rsidRPr="00A8235D">
        <w:rPr>
          <w:rFonts w:asciiTheme="majorHAnsi" w:hAnsiTheme="majorHAnsi" w:cstheme="majorHAnsi"/>
          <w:b/>
          <w:sz w:val="24"/>
          <w:lang w:val="es-CR"/>
        </w:rPr>
        <w:t xml:space="preserve"> </w:t>
      </w:r>
      <w:r w:rsidRPr="00A8235D">
        <w:rPr>
          <w:rFonts w:asciiTheme="majorHAnsi" w:hAnsiTheme="majorHAnsi" w:cstheme="majorHAnsi"/>
          <w:b/>
          <w:bCs/>
          <w:sz w:val="24"/>
          <w:lang w:val="es-CR"/>
        </w:rPr>
        <w:t xml:space="preserve">Manual de uso del Sistema para la Conformación de Grupos de Interés Económico y Grupo Vinculado </w:t>
      </w:r>
      <w:r w:rsidRPr="00A8235D">
        <w:rPr>
          <w:rFonts w:asciiTheme="majorHAnsi" w:hAnsiTheme="majorHAnsi" w:cstheme="majorHAnsi"/>
          <w:b/>
          <w:sz w:val="24"/>
          <w:lang w:val="es-CR"/>
        </w:rPr>
        <w:t>/</w:t>
      </w:r>
      <w:r w:rsidRPr="00A8235D">
        <w:rPr>
          <w:rFonts w:asciiTheme="majorHAnsi" w:hAnsiTheme="majorHAnsi" w:cstheme="majorHAnsi"/>
          <w:sz w:val="24"/>
          <w:lang w:val="es-CR"/>
        </w:rPr>
        <w:t xml:space="preserve"> </w:t>
      </w:r>
    </w:p>
    <w:p w14:paraId="654F62BC"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Las consultas relacionadas con la gestión de accesos a la plataforma de pruebas de SICVECA y al Sistema</w:t>
      </w:r>
      <w:r w:rsidRPr="00A8235D">
        <w:rPr>
          <w:rFonts w:asciiTheme="majorHAnsi" w:hAnsiTheme="majorHAnsi" w:cstheme="majorHAnsi"/>
          <w:i/>
          <w:iCs/>
          <w:sz w:val="24"/>
          <w:lang w:val="es-CR"/>
        </w:rPr>
        <w:t xml:space="preserve"> </w:t>
      </w:r>
      <w:r w:rsidRPr="00A8235D">
        <w:rPr>
          <w:rFonts w:asciiTheme="majorHAnsi" w:hAnsiTheme="majorHAnsi" w:cstheme="majorHAnsi"/>
          <w:sz w:val="24"/>
          <w:lang w:val="es-CR"/>
        </w:rPr>
        <w:t xml:space="preserve">Grupos de Interés Económico y Grupo Vinculado, la asignación de permisos a funcionarios, así como las aclaraciones administrativas y técnicas vinculadas con las pruebas y el desarrollo tecnológico deberán remitirse al correo electrónico: </w:t>
      </w:r>
      <w:r w:rsidRPr="00A8235D">
        <w:rPr>
          <w:rFonts w:asciiTheme="majorHAnsi" w:hAnsiTheme="majorHAnsi" w:cstheme="majorHAnsi"/>
          <w:color w:val="467886"/>
          <w:sz w:val="24"/>
          <w:u w:val="single"/>
          <w:lang w:val="es-CR"/>
        </w:rPr>
        <w:t>ConsultasGIEyGV@sugef.fi.cr</w:t>
      </w:r>
      <w:r w:rsidRPr="00A8235D">
        <w:rPr>
          <w:rFonts w:asciiTheme="majorHAnsi" w:hAnsiTheme="majorHAnsi" w:cstheme="majorHAnsi"/>
          <w:sz w:val="24"/>
          <w:lang w:val="es-CR"/>
        </w:rPr>
        <w:t xml:space="preserve"> con el asunto: Pruebas CONASSIF 16-22.</w:t>
      </w:r>
    </w:p>
    <w:p w14:paraId="318BA229" w14:textId="77777777" w:rsidR="00A8235D" w:rsidRPr="00A8235D" w:rsidRDefault="00A8235D" w:rsidP="00A8235D">
      <w:pPr>
        <w:spacing w:line="240" w:lineRule="auto"/>
        <w:ind w:left="426"/>
        <w:rPr>
          <w:rFonts w:asciiTheme="majorHAnsi" w:hAnsiTheme="majorHAnsi" w:cstheme="majorHAnsi"/>
          <w:sz w:val="24"/>
          <w:lang w:val="es-CR"/>
        </w:rPr>
      </w:pPr>
      <w:r w:rsidRPr="00A8235D">
        <w:rPr>
          <w:rFonts w:asciiTheme="majorHAnsi" w:hAnsiTheme="majorHAnsi" w:cstheme="majorHAnsi"/>
          <w:bCs/>
          <w:iCs/>
          <w:color w:val="000000"/>
          <w:sz w:val="24"/>
          <w:lang w:val="es-CR"/>
        </w:rPr>
        <w:t xml:space="preserve">Los permisos y accesos al sistema se gestionan con base en los usuarios y autorizaciones actualmente registrados en el sistema de usuarios externos. </w:t>
      </w:r>
    </w:p>
    <w:p w14:paraId="54D8CCE5" w14:textId="77777777" w:rsidR="00A8235D" w:rsidRPr="00A8235D" w:rsidRDefault="00A8235D" w:rsidP="00A8235D">
      <w:pPr>
        <w:numPr>
          <w:ilvl w:val="0"/>
          <w:numId w:val="5"/>
        </w:numPr>
        <w:spacing w:before="0" w:after="0" w:line="240" w:lineRule="auto"/>
        <w:ind w:left="426"/>
        <w:rPr>
          <w:rFonts w:asciiTheme="majorHAnsi" w:hAnsiTheme="majorHAnsi" w:cstheme="majorHAnsi"/>
          <w:sz w:val="24"/>
          <w:lang w:val="es-CR"/>
        </w:rPr>
      </w:pPr>
      <w:r w:rsidRPr="00A8235D">
        <w:rPr>
          <w:rFonts w:asciiTheme="majorHAnsi" w:hAnsiTheme="majorHAnsi" w:cstheme="majorHAnsi"/>
          <w:sz w:val="24"/>
          <w:lang w:val="es-CR"/>
        </w:rPr>
        <w:t xml:space="preserve">De conformidad con los incisos c), d), e), f) e i) del artículo 116 </w:t>
      </w:r>
      <w:r w:rsidRPr="00A8235D">
        <w:rPr>
          <w:rFonts w:asciiTheme="majorHAnsi" w:hAnsiTheme="majorHAnsi" w:cstheme="majorHAnsi"/>
          <w:i/>
          <w:iCs/>
          <w:sz w:val="24"/>
          <w:lang w:val="es-CR"/>
        </w:rPr>
        <w:t>De la información requerida</w:t>
      </w:r>
      <w:r w:rsidRPr="00A8235D">
        <w:rPr>
          <w:rFonts w:asciiTheme="majorHAnsi" w:hAnsiTheme="majorHAnsi" w:cstheme="majorHAnsi"/>
          <w:sz w:val="24"/>
          <w:lang w:val="es-CR"/>
        </w:rPr>
        <w:t xml:space="preserve"> del Acuerdo CONASSIF 16</w:t>
      </w:r>
      <w:r w:rsidRPr="00A8235D">
        <w:rPr>
          <w:rFonts w:ascii="Cambria Math" w:hAnsi="Cambria Math" w:cs="Cambria Math"/>
          <w:sz w:val="24"/>
          <w:lang w:val="es-CR"/>
        </w:rPr>
        <w:t>‑</w:t>
      </w:r>
      <w:r w:rsidRPr="00A8235D">
        <w:rPr>
          <w:rFonts w:asciiTheme="majorHAnsi" w:hAnsiTheme="majorHAnsi" w:cstheme="majorHAnsi"/>
          <w:sz w:val="24"/>
          <w:lang w:val="es-CR"/>
        </w:rPr>
        <w:t xml:space="preserve">22, cuya vigencia inicia el 30 de setiembre </w:t>
      </w:r>
      <w:r w:rsidRPr="00A8235D">
        <w:rPr>
          <w:rFonts w:asciiTheme="majorHAnsi" w:hAnsiTheme="majorHAnsi" w:cstheme="majorHAnsi"/>
          <w:sz w:val="24"/>
          <w:lang w:val="es-CR"/>
        </w:rPr>
        <w:lastRenderedPageBreak/>
        <w:t>de 2026, la periodicidad ser</w:t>
      </w:r>
      <w:r w:rsidRPr="00A8235D">
        <w:rPr>
          <w:rFonts w:ascii="Arial" w:hAnsi="Arial" w:cs="Arial"/>
          <w:sz w:val="24"/>
          <w:lang w:val="es-CR"/>
        </w:rPr>
        <w:t>á</w:t>
      </w:r>
      <w:r w:rsidRPr="00A8235D">
        <w:rPr>
          <w:rFonts w:asciiTheme="majorHAnsi" w:hAnsiTheme="majorHAnsi" w:cstheme="majorHAnsi"/>
          <w:sz w:val="24"/>
          <w:lang w:val="es-CR"/>
        </w:rPr>
        <w:t xml:space="preserve"> trimestral y la primera remisi</w:t>
      </w:r>
      <w:r w:rsidRPr="00A8235D">
        <w:rPr>
          <w:rFonts w:ascii="Arial" w:hAnsi="Arial" w:cs="Arial"/>
          <w:sz w:val="24"/>
          <w:lang w:val="es-CR"/>
        </w:rPr>
        <w:t>ó</w:t>
      </w:r>
      <w:r w:rsidRPr="00A8235D">
        <w:rPr>
          <w:rFonts w:asciiTheme="majorHAnsi" w:hAnsiTheme="majorHAnsi" w:cstheme="majorHAnsi"/>
          <w:sz w:val="24"/>
          <w:lang w:val="es-CR"/>
        </w:rPr>
        <w:t>n de informaci</w:t>
      </w:r>
      <w:r w:rsidRPr="00A8235D">
        <w:rPr>
          <w:rFonts w:ascii="Arial" w:hAnsi="Arial" w:cs="Arial"/>
          <w:sz w:val="24"/>
          <w:lang w:val="es-CR"/>
        </w:rPr>
        <w:t>ó</w:t>
      </w:r>
      <w:r w:rsidRPr="00A8235D">
        <w:rPr>
          <w:rFonts w:asciiTheme="majorHAnsi" w:hAnsiTheme="majorHAnsi" w:cstheme="majorHAnsi"/>
          <w:sz w:val="24"/>
          <w:lang w:val="es-CR"/>
        </w:rPr>
        <w:t>n deber</w:t>
      </w:r>
      <w:r w:rsidRPr="00A8235D">
        <w:rPr>
          <w:rFonts w:ascii="Arial" w:hAnsi="Arial" w:cs="Arial"/>
          <w:sz w:val="24"/>
          <w:lang w:val="es-CR"/>
        </w:rPr>
        <w:t>á</w:t>
      </w:r>
      <w:r w:rsidRPr="00A8235D">
        <w:rPr>
          <w:rFonts w:asciiTheme="majorHAnsi" w:hAnsiTheme="majorHAnsi" w:cstheme="majorHAnsi"/>
          <w:sz w:val="24"/>
          <w:lang w:val="es-CR"/>
        </w:rPr>
        <w:t xml:space="preserve"> efectuarse en octubre de 2026, con fecha de corte al 30 de setiembre del presente a</w:t>
      </w:r>
      <w:r w:rsidRPr="00A8235D">
        <w:rPr>
          <w:rFonts w:ascii="Arial" w:hAnsi="Arial" w:cs="Arial"/>
          <w:sz w:val="24"/>
          <w:lang w:val="es-CR"/>
        </w:rPr>
        <w:t>ñ</w:t>
      </w:r>
      <w:r w:rsidRPr="00A8235D">
        <w:rPr>
          <w:rFonts w:asciiTheme="majorHAnsi" w:hAnsiTheme="majorHAnsi" w:cstheme="majorHAnsi"/>
          <w:sz w:val="24"/>
          <w:lang w:val="es-CR"/>
        </w:rPr>
        <w:t>o.</w:t>
      </w:r>
    </w:p>
    <w:p w14:paraId="260111E9" w14:textId="77777777" w:rsidR="00A8235D" w:rsidRDefault="00A8235D" w:rsidP="00FF571A">
      <w:pPr>
        <w:pStyle w:val="Texto"/>
        <w:spacing w:before="0" w:after="0" w:line="240" w:lineRule="auto"/>
        <w:rPr>
          <w:rFonts w:asciiTheme="majorHAnsi" w:hAnsiTheme="majorHAnsi" w:cstheme="majorHAnsi"/>
          <w:sz w:val="24"/>
        </w:rPr>
      </w:pPr>
    </w:p>
    <w:p w14:paraId="392F92FF" w14:textId="2A6CABA1" w:rsidR="00FF571A" w:rsidRPr="00A8235D" w:rsidRDefault="00FF571A" w:rsidP="00FF571A">
      <w:pPr>
        <w:pStyle w:val="Texto"/>
        <w:spacing w:before="0" w:after="0" w:line="240" w:lineRule="auto"/>
        <w:rPr>
          <w:rFonts w:asciiTheme="majorHAnsi" w:hAnsiTheme="majorHAnsi" w:cstheme="majorHAnsi"/>
          <w:sz w:val="24"/>
        </w:rPr>
      </w:pPr>
      <w:r w:rsidRPr="00A8235D">
        <w:rPr>
          <w:rFonts w:asciiTheme="majorHAnsi" w:hAnsiTheme="majorHAnsi" w:cstheme="majorHAnsi"/>
          <w:sz w:val="24"/>
        </w:rPr>
        <w:t>Atentamente,</w:t>
      </w:r>
    </w:p>
    <w:p w14:paraId="71271BF9" w14:textId="77777777" w:rsidR="00FF571A" w:rsidRPr="00A8235D" w:rsidRDefault="00FF571A" w:rsidP="00FF571A">
      <w:pPr>
        <w:pStyle w:val="Texto"/>
        <w:spacing w:before="0" w:after="0" w:line="240" w:lineRule="auto"/>
        <w:rPr>
          <w:rFonts w:asciiTheme="majorHAnsi" w:hAnsiTheme="majorHAnsi" w:cstheme="majorHAnsi"/>
          <w:sz w:val="24"/>
        </w:rPr>
      </w:pPr>
    </w:p>
    <w:p w14:paraId="652A13C7" w14:textId="77777777" w:rsidR="00FF571A" w:rsidRPr="00A8235D" w:rsidRDefault="00FF571A" w:rsidP="00A8235D">
      <w:pPr>
        <w:pStyle w:val="Negrita"/>
        <w:spacing w:line="240" w:lineRule="auto"/>
        <w:jc w:val="center"/>
        <w:rPr>
          <w:rFonts w:asciiTheme="majorHAnsi" w:hAnsiTheme="majorHAnsi" w:cstheme="majorHAnsi"/>
          <w:sz w:val="24"/>
        </w:rPr>
      </w:pPr>
      <w:r w:rsidRPr="00A8235D">
        <w:rPr>
          <w:rFonts w:asciiTheme="majorHAnsi" w:hAnsiTheme="majorHAnsi" w:cstheme="majorHAnsi"/>
          <w:noProof/>
          <w:sz w:val="24"/>
        </w:rPr>
        <w:drawing>
          <wp:inline distT="0" distB="0" distL="0" distR="0" wp14:anchorId="7D899968" wp14:editId="22CF1508">
            <wp:extent cx="1844703" cy="493858"/>
            <wp:effectExtent l="0" t="0" r="3175" b="1905"/>
            <wp:docPr id="1693236987" name="Imagen 1" descr="Interfaz de usuario gráfica,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236987" name="Imagen 1" descr="Interfaz de usuario gráfica, Texto, Aplicación&#10;&#10;El contenido generado por IA puede ser incorrect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70531" cy="500772"/>
                    </a:xfrm>
                    <a:prstGeom prst="rect">
                      <a:avLst/>
                    </a:prstGeom>
                    <a:noFill/>
                    <a:ln>
                      <a:noFill/>
                    </a:ln>
                  </pic:spPr>
                </pic:pic>
              </a:graphicData>
            </a:graphic>
          </wp:inline>
        </w:drawing>
      </w:r>
      <w:bookmarkEnd w:id="0"/>
    </w:p>
    <w:p w14:paraId="7D82EA7B" w14:textId="0A029C96" w:rsidR="000D6BE6" w:rsidRPr="00A8235D" w:rsidRDefault="00726A42" w:rsidP="00A8235D">
      <w:pPr>
        <w:pStyle w:val="CC"/>
        <w:spacing w:line="240" w:lineRule="auto"/>
        <w:jc w:val="center"/>
        <w:rPr>
          <w:rFonts w:asciiTheme="majorHAnsi" w:hAnsiTheme="majorHAnsi" w:cstheme="majorHAnsi"/>
          <w:sz w:val="24"/>
          <w:szCs w:val="24"/>
        </w:rPr>
      </w:pPr>
      <w:r>
        <w:rPr>
          <w:rFonts w:asciiTheme="majorHAnsi" w:hAnsiTheme="majorHAnsi" w:cstheme="majorHAnsi"/>
          <w:sz w:val="24"/>
          <w:szCs w:val="24"/>
        </w:rPr>
        <w:t>Jose Carlos Rojas Vargas</w:t>
      </w:r>
    </w:p>
    <w:p w14:paraId="548D7290" w14:textId="7A837DD8" w:rsidR="00A8235D" w:rsidRPr="00A8235D" w:rsidRDefault="00726A42" w:rsidP="00A8235D">
      <w:pPr>
        <w:pStyle w:val="CC"/>
        <w:spacing w:line="240" w:lineRule="auto"/>
        <w:jc w:val="center"/>
        <w:rPr>
          <w:rFonts w:asciiTheme="majorHAnsi" w:hAnsiTheme="majorHAnsi" w:cstheme="majorHAnsi"/>
          <w:b/>
          <w:bCs/>
          <w:sz w:val="24"/>
          <w:szCs w:val="24"/>
        </w:rPr>
      </w:pPr>
      <w:r>
        <w:rPr>
          <w:rFonts w:asciiTheme="majorHAnsi" w:hAnsiTheme="majorHAnsi" w:cstheme="majorHAnsi"/>
          <w:b/>
          <w:bCs/>
          <w:sz w:val="24"/>
          <w:szCs w:val="24"/>
        </w:rPr>
        <w:t>I</w:t>
      </w:r>
      <w:r w:rsidR="00A8235D" w:rsidRPr="00A8235D">
        <w:rPr>
          <w:rFonts w:asciiTheme="majorHAnsi" w:hAnsiTheme="majorHAnsi" w:cstheme="majorHAnsi"/>
          <w:b/>
          <w:bCs/>
          <w:sz w:val="24"/>
          <w:szCs w:val="24"/>
        </w:rPr>
        <w:t>ntendente</w:t>
      </w:r>
    </w:p>
    <w:p w14:paraId="16D6E68A" w14:textId="1DF963DD" w:rsidR="00A8235D" w:rsidRPr="00A8235D" w:rsidRDefault="00A8235D" w:rsidP="00A8235D">
      <w:pPr>
        <w:pStyle w:val="CC"/>
        <w:spacing w:line="240" w:lineRule="auto"/>
        <w:jc w:val="center"/>
        <w:rPr>
          <w:rFonts w:asciiTheme="majorHAnsi" w:hAnsiTheme="majorHAnsi" w:cstheme="majorHAnsi"/>
          <w:b/>
          <w:bCs/>
          <w:sz w:val="24"/>
          <w:szCs w:val="24"/>
        </w:rPr>
      </w:pPr>
      <w:r w:rsidRPr="00A8235D">
        <w:rPr>
          <w:rFonts w:asciiTheme="majorHAnsi" w:hAnsiTheme="majorHAnsi" w:cstheme="majorHAnsi"/>
          <w:b/>
          <w:bCs/>
          <w:sz w:val="24"/>
          <w:szCs w:val="24"/>
        </w:rPr>
        <w:t>Superintendencia General de Entidades Financieras</w:t>
      </w:r>
    </w:p>
    <w:sectPr w:rsidR="00A8235D" w:rsidRPr="00A8235D" w:rsidSect="00C324F3">
      <w:headerReference w:type="default" r:id="rId15"/>
      <w:footerReference w:type="even" r:id="rId16"/>
      <w:footerReference w:type="default" r:id="rId17"/>
      <w:headerReference w:type="first" r:id="rId18"/>
      <w:footerReference w:type="first" r:id="rId19"/>
      <w:pgSz w:w="12240" w:h="15840"/>
      <w:pgMar w:top="1701" w:right="1701" w:bottom="1701" w:left="1701" w:header="1247" w:footer="850"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BD47D" w14:textId="77777777" w:rsidR="00B86EAF" w:rsidRDefault="00B86EAF" w:rsidP="009349F3">
      <w:pPr>
        <w:spacing w:line="240" w:lineRule="auto"/>
      </w:pPr>
      <w:r>
        <w:separator/>
      </w:r>
    </w:p>
  </w:endnote>
  <w:endnote w:type="continuationSeparator" w:id="0">
    <w:p w14:paraId="54FD4C9C" w14:textId="77777777" w:rsidR="00B86EAF" w:rsidRDefault="00B86EAF" w:rsidP="009349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36990731"/>
      <w:docPartObj>
        <w:docPartGallery w:val="Page Numbers (Bottom of Page)"/>
        <w:docPartUnique/>
      </w:docPartObj>
    </w:sdtPr>
    <w:sdtEndPr>
      <w:rPr>
        <w:rStyle w:val="Nmerodepgina"/>
      </w:rPr>
    </w:sdtEndPr>
    <w:sdtContent>
      <w:p w14:paraId="467EA3C3" w14:textId="77777777" w:rsidR="003D3706" w:rsidRDefault="003D3706" w:rsidP="00F26B7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035D4A22" w14:textId="77777777" w:rsidR="00F17C5B" w:rsidRDefault="00987AAD" w:rsidP="003D3706">
    <w:pPr>
      <w:pStyle w:val="Piedepgina"/>
      <w:ind w:right="360"/>
    </w:pPr>
    <w:r>
      <w:rPr>
        <w:noProof/>
      </w:rPr>
      <mc:AlternateContent>
        <mc:Choice Requires="wps">
          <w:drawing>
            <wp:anchor distT="0" distB="0" distL="0" distR="0" simplePos="0" relativeHeight="251658241" behindDoc="0" locked="0" layoutInCell="1" allowOverlap="1" wp14:anchorId="51057EE1" wp14:editId="7D65CC8B">
              <wp:simplePos x="635" y="635"/>
              <wp:positionH relativeFrom="page">
                <wp:align>center</wp:align>
              </wp:positionH>
              <wp:positionV relativeFrom="page">
                <wp:align>bottom</wp:align>
              </wp:positionV>
              <wp:extent cx="378460" cy="345440"/>
              <wp:effectExtent l="0" t="0" r="2540" b="0"/>
              <wp:wrapNone/>
              <wp:docPr id="743811236" name="Cuadro de texto 5" descr="Públic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78460" cy="345440"/>
                      </a:xfrm>
                      <a:prstGeom prst="rect">
                        <a:avLst/>
                      </a:prstGeom>
                      <a:noFill/>
                      <a:ln>
                        <a:noFill/>
                      </a:ln>
                    </wps:spPr>
                    <wps:txbx>
                      <w:txbxContent>
                        <w:p w14:paraId="39EEE8CB" w14:textId="77777777" w:rsidR="00987AAD" w:rsidRPr="00987AAD" w:rsidRDefault="00987AAD" w:rsidP="00987AAD">
                          <w:pPr>
                            <w:rPr>
                              <w:rFonts w:ascii="Calibri" w:eastAsia="Calibri" w:hAnsi="Calibri" w:cs="Calibri"/>
                              <w:noProof/>
                              <w:color w:val="000000"/>
                              <w:sz w:val="20"/>
                              <w:szCs w:val="20"/>
                            </w:rPr>
                          </w:pPr>
                          <w:r w:rsidRPr="00987AAD">
                            <w:rPr>
                              <w:rFonts w:ascii="Calibri" w:eastAsia="Calibri" w:hAnsi="Calibri" w:cs="Calibri"/>
                              <w:noProof/>
                              <w:color w:val="000000"/>
                              <w:sz w:val="20"/>
                              <w:szCs w:val="20"/>
                            </w:rPr>
                            <w:t>Público</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51057EE1">
              <v:stroke joinstyle="miter"/>
              <v:path gradientshapeok="t" o:connecttype="rect"/>
            </v:shapetype>
            <v:shape id="Cuadro de texto 5" style="position:absolute;left:0;text-align:left;margin-left:0;margin-top:0;width:29.8pt;height:27.2pt;z-index:251658241;visibility:visible;mso-wrap-style:none;mso-wrap-distance-left:0;mso-wrap-distance-top:0;mso-wrap-distance-right:0;mso-wrap-distance-bottom:0;mso-position-horizontal:center;mso-position-horizontal-relative:page;mso-position-vertical:bottom;mso-position-vertical-relative:page;v-text-anchor:bottom" alt="Público"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">
              <v:textbox style="mso-fit-shape-to-text:t" inset="0,0,0,15pt">
                <w:txbxContent>
                  <w:p w:rsidRPr="00987AAD" w:rsidR="00987AAD" w:rsidP="00987AAD" w:rsidRDefault="00987AAD" w14:paraId="39EEE8CB" w14:textId="77777777">
                    <w:pPr>
                      <w:rPr>
                        <w:rFonts w:ascii="Calibri" w:hAnsi="Calibri" w:eastAsia="Calibri" w:cs="Calibri"/>
                        <w:noProof/>
                        <w:color w:val="000000"/>
                        <w:sz w:val="20"/>
                        <w:szCs w:val="20"/>
                      </w:rPr>
                    </w:pPr>
                    <w:r w:rsidRPr="00987AAD">
                      <w:rPr>
                        <w:rFonts w:ascii="Calibri" w:hAnsi="Calibri" w:eastAsia="Calibri" w:cs="Calibri"/>
                        <w:noProof/>
                        <w:color w:val="000000"/>
                        <w:sz w:val="20"/>
                        <w:szCs w:val="20"/>
                      </w:rPr>
                      <w:t>Público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Look w:val="04A0" w:firstRow="1" w:lastRow="0" w:firstColumn="1" w:lastColumn="0" w:noHBand="0" w:noVBand="1"/>
    </w:tblPr>
    <w:tblGrid>
      <w:gridCol w:w="204"/>
      <w:gridCol w:w="2064"/>
      <w:gridCol w:w="2268"/>
      <w:gridCol w:w="2268"/>
      <w:gridCol w:w="3828"/>
    </w:tblGrid>
    <w:tr w:rsidR="00542601" w:rsidRPr="003A12C6" w14:paraId="1DAF1B2B" w14:textId="77777777" w:rsidTr="008042F3">
      <w:trPr>
        <w:trHeight w:val="412"/>
        <w:jc w:val="center"/>
      </w:trPr>
      <w:tc>
        <w:tcPr>
          <w:tcW w:w="2268" w:type="dxa"/>
          <w:gridSpan w:val="2"/>
          <w:vAlign w:val="center"/>
        </w:tcPr>
        <w:p w14:paraId="4DF157D6" w14:textId="77777777" w:rsidR="00542601" w:rsidRPr="00382E64" w:rsidRDefault="00542601" w:rsidP="00542601">
          <w:pPr>
            <w:spacing w:before="0" w:after="0"/>
            <w:jc w:val="center"/>
            <w:rPr>
              <w:rFonts w:ascii="Arial" w:hAnsi="Arial" w:cs="Arial"/>
              <w:noProof/>
              <w:color w:val="262626" w:themeColor="text1" w:themeTint="D9"/>
              <w:sz w:val="16"/>
              <w:szCs w:val="16"/>
            </w:rPr>
          </w:pPr>
          <w:r w:rsidRPr="00382E64">
            <w:rPr>
              <w:rFonts w:ascii="Arial" w:hAnsi="Arial" w:cs="Arial"/>
              <w:color w:val="0D0D0D" w:themeColor="text1" w:themeTint="F2"/>
              <w:sz w:val="16"/>
              <w:szCs w:val="16"/>
            </w:rPr>
            <w:t xml:space="preserve">Página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PAGE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1</w:t>
          </w:r>
          <w:r w:rsidRPr="00382E64">
            <w:rPr>
              <w:rFonts w:ascii="Arial" w:hAnsi="Arial" w:cs="Arial"/>
              <w:b/>
              <w:bCs/>
              <w:color w:val="0D0D0D" w:themeColor="text1" w:themeTint="F2"/>
              <w:sz w:val="16"/>
              <w:szCs w:val="16"/>
            </w:rPr>
            <w:fldChar w:fldCharType="end"/>
          </w:r>
          <w:r w:rsidRPr="00382E64">
            <w:rPr>
              <w:rFonts w:ascii="Arial" w:hAnsi="Arial" w:cs="Arial"/>
              <w:color w:val="0D0D0D" w:themeColor="text1" w:themeTint="F2"/>
              <w:sz w:val="16"/>
              <w:szCs w:val="16"/>
            </w:rPr>
            <w:t xml:space="preserve"> de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NUMPAGES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2</w:t>
          </w:r>
          <w:r w:rsidRPr="00382E64">
            <w:rPr>
              <w:rFonts w:ascii="Arial" w:hAnsi="Arial" w:cs="Arial"/>
              <w:b/>
              <w:bCs/>
              <w:color w:val="0D0D0D" w:themeColor="text1" w:themeTint="F2"/>
              <w:sz w:val="16"/>
              <w:szCs w:val="16"/>
            </w:rPr>
            <w:fldChar w:fldCharType="end"/>
          </w:r>
        </w:p>
      </w:tc>
      <w:tc>
        <w:tcPr>
          <w:tcW w:w="2268" w:type="dxa"/>
          <w:vAlign w:val="center"/>
        </w:tcPr>
        <w:p w14:paraId="3EC37D37" w14:textId="77777777" w:rsidR="00542601" w:rsidRPr="00CF477D" w:rsidRDefault="00542601" w:rsidP="00542601">
          <w:pPr>
            <w:spacing w:before="0" w:after="0"/>
            <w:jc w:val="center"/>
            <w:rPr>
              <w:rFonts w:ascii="Arial" w:hAnsi="Arial" w:cs="Arial"/>
              <w:noProof/>
              <w:color w:val="262626" w:themeColor="text1" w:themeTint="D9"/>
              <w:szCs w:val="22"/>
            </w:rPr>
          </w:pPr>
        </w:p>
      </w:tc>
      <w:tc>
        <w:tcPr>
          <w:tcW w:w="2268" w:type="dxa"/>
          <w:vAlign w:val="center"/>
        </w:tcPr>
        <w:p w14:paraId="6CA783F7" w14:textId="77777777" w:rsidR="00542601" w:rsidRPr="00CF477D" w:rsidRDefault="00542601" w:rsidP="00542601">
          <w:pPr>
            <w:spacing w:before="0" w:after="0"/>
            <w:jc w:val="center"/>
            <w:rPr>
              <w:rFonts w:ascii="Arial" w:hAnsi="Arial" w:cs="Arial"/>
              <w:noProof/>
              <w:color w:val="262626" w:themeColor="text1" w:themeTint="D9"/>
              <w:szCs w:val="22"/>
            </w:rPr>
          </w:pPr>
        </w:p>
      </w:tc>
      <w:tc>
        <w:tcPr>
          <w:tcW w:w="3828" w:type="dxa"/>
          <w:vAlign w:val="center"/>
        </w:tcPr>
        <w:p w14:paraId="717E8487" w14:textId="77777777" w:rsidR="00542601" w:rsidRPr="00CF477D" w:rsidRDefault="00B86EAF" w:rsidP="00542601">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565417452"/>
              <w:placeholder>
                <w:docPart w:val="B2064895B93E44B085240DBC0A78D520"/>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EndPr/>
            <w:sdtContent>
              <w:r w:rsidR="00542601" w:rsidRPr="00382E64">
                <w:rPr>
                  <w:rFonts w:ascii="Arial" w:hAnsi="Arial" w:cs="Arial"/>
                  <w:color w:val="0D0D0D" w:themeColor="text1" w:themeTint="F2"/>
                  <w:sz w:val="16"/>
                  <w:szCs w:val="16"/>
                </w:rPr>
                <w:t>Público</w:t>
              </w:r>
            </w:sdtContent>
          </w:sdt>
        </w:p>
      </w:tc>
    </w:tr>
    <w:tr w:rsidR="00542601" w:rsidRPr="003A12C6" w14:paraId="038F2D84" w14:textId="77777777" w:rsidTr="00CF7981">
      <w:trPr>
        <w:trHeight w:val="412"/>
        <w:jc w:val="center"/>
      </w:trPr>
      <w:tc>
        <w:tcPr>
          <w:tcW w:w="10632" w:type="dxa"/>
          <w:gridSpan w:val="5"/>
          <w:vAlign w:val="center"/>
        </w:tcPr>
        <w:p w14:paraId="61B1F84B" w14:textId="77777777" w:rsidR="00542601" w:rsidRPr="00E829C8" w:rsidRDefault="00542601" w:rsidP="00542601">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76679" behindDoc="0" locked="0" layoutInCell="1" allowOverlap="1" wp14:anchorId="182EDCF5" wp14:editId="58DF7067">
                    <wp:simplePos x="0" y="0"/>
                    <wp:positionH relativeFrom="column">
                      <wp:posOffset>10160</wp:posOffset>
                    </wp:positionH>
                    <wp:positionV relativeFrom="paragraph">
                      <wp:posOffset>109855</wp:posOffset>
                    </wp:positionV>
                    <wp:extent cx="6610350" cy="45085"/>
                    <wp:effectExtent l="0" t="0" r="0" b="0"/>
                    <wp:wrapNone/>
                    <wp:docPr id="552809930"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svg="http://schemas.microsoft.com/office/drawing/2016/SVG/main" xmlns:a14="http://schemas.microsoft.com/office/drawing/2010/main">
                <w:pict>
                  <v:shape id="Shape 109" style="position:absolute;margin-left:.8pt;margin-top:8.65pt;width:520.5pt;height:3.55pt;z-index:2516766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500CCCED">
                    <v:stroke miterlimit="83231f" joinstyle="miter"/>
                    <v:path textboxrect="0,0,6102972,45085" arrowok="t"/>
                  </v:shape>
                </w:pict>
              </mc:Fallback>
            </mc:AlternateContent>
          </w:r>
        </w:p>
      </w:tc>
    </w:tr>
    <w:tr w:rsidR="00CF7981" w:rsidRPr="003A12C6" w14:paraId="760F3755" w14:textId="77777777" w:rsidTr="00421536">
      <w:trPr>
        <w:gridBefore w:val="1"/>
        <w:wBefore w:w="204" w:type="dxa"/>
        <w:trHeight w:val="567"/>
        <w:jc w:val="center"/>
      </w:trPr>
      <w:tc>
        <w:tcPr>
          <w:tcW w:w="2064" w:type="dxa"/>
          <w:vAlign w:val="center"/>
        </w:tcPr>
        <w:p w14:paraId="26D1D362" w14:textId="77777777" w:rsidR="00CF7981" w:rsidRDefault="002739E0" w:rsidP="00CF7981">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86919" behindDoc="1" locked="0" layoutInCell="1" allowOverlap="1" wp14:anchorId="6B1218F4" wp14:editId="4ACB1919">
                <wp:simplePos x="0" y="0"/>
                <wp:positionH relativeFrom="column">
                  <wp:posOffset>504190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31202863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14:paraId="5AA71371" w14:textId="77777777" w:rsidR="00CF7981" w:rsidRPr="00AD6490" w:rsidRDefault="00CF7981" w:rsidP="00CF7981">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87943" behindDoc="1" locked="0" layoutInCell="1" allowOverlap="1" wp14:anchorId="1ECF0D41" wp14:editId="6552D215">
                <wp:simplePos x="0" y="0"/>
                <wp:positionH relativeFrom="column">
                  <wp:posOffset>540385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653802073"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2268" w:type="dxa"/>
          <w:vAlign w:val="center"/>
        </w:tcPr>
        <w:p w14:paraId="56A1C2C5" w14:textId="77777777" w:rsidR="00CF7981" w:rsidRDefault="00CF7981" w:rsidP="00CF7981">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88967" behindDoc="1" locked="0" layoutInCell="1" allowOverlap="1" wp14:anchorId="749FC50B" wp14:editId="35524EB7">
                <wp:simplePos x="0" y="0"/>
                <wp:positionH relativeFrom="column">
                  <wp:posOffset>511175</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232996679"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c>
        <w:tcPr>
          <w:tcW w:w="3828" w:type="dxa"/>
          <w:vAlign w:val="center"/>
        </w:tcPr>
        <w:p w14:paraId="16B9EEEA" w14:textId="77777777" w:rsidR="00CF7981" w:rsidRPr="00AD6490" w:rsidRDefault="00CF7981" w:rsidP="00CF7981">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89991" behindDoc="1" locked="0" layoutInCell="1" allowOverlap="1" wp14:anchorId="1768CE16" wp14:editId="414957EC">
                <wp:simplePos x="0" y="0"/>
                <wp:positionH relativeFrom="column">
                  <wp:posOffset>922020</wp:posOffset>
                </wp:positionH>
                <wp:positionV relativeFrom="paragraph">
                  <wp:posOffset>68580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154409269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margin">
                  <wp14:pctWidth>0</wp14:pctWidth>
                </wp14:sizeRelH>
                <wp14:sizeRelV relativeFrom="margin">
                  <wp14:pctHeight>0</wp14:pctHeight>
                </wp14:sizeRelV>
              </wp:anchor>
            </w:drawing>
          </w:r>
        </w:p>
      </w:tc>
    </w:tr>
    <w:tr w:rsidR="00542601" w:rsidRPr="003A12C6" w14:paraId="33E92FBB" w14:textId="77777777" w:rsidTr="00421536">
      <w:trPr>
        <w:gridBefore w:val="1"/>
        <w:wBefore w:w="204" w:type="dxa"/>
        <w:trHeight w:val="720"/>
        <w:jc w:val="center"/>
      </w:trPr>
      <w:tc>
        <w:tcPr>
          <w:tcW w:w="2064" w:type="dxa"/>
        </w:tcPr>
        <w:p w14:paraId="40CABE27" w14:textId="77777777" w:rsidR="00542601" w:rsidRPr="00AD6490" w:rsidRDefault="00B86EAF"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442120039"/>
              <w:placeholder>
                <w:docPart w:val="DefaultPlaceholder_-1854013440"/>
              </w:placeholder>
              <w:text/>
            </w:sdtPr>
            <w:sdtEndPr/>
            <w:sdtContent>
              <w:r w:rsidR="00EB1A1E" w:rsidRPr="0045250D">
                <w:rPr>
                  <w:rFonts w:ascii="Arial" w:hAnsi="Arial" w:cs="Arial"/>
                  <w:noProof/>
                  <w:color w:val="44546A" w:themeColor="text2"/>
                  <w:sz w:val="16"/>
                  <w:szCs w:val="16"/>
                  <w:lang w:bidi="es-ES"/>
                </w:rPr>
                <w:t>sugefcr@sugef.fi.cr</w:t>
              </w:r>
            </w:sdtContent>
          </w:sdt>
        </w:p>
      </w:tc>
      <w:tc>
        <w:tcPr>
          <w:tcW w:w="2268" w:type="dxa"/>
        </w:tcPr>
        <w:p w14:paraId="3CEDA4D3" w14:textId="77777777" w:rsidR="00542601" w:rsidRPr="00AD6490" w:rsidRDefault="00B86EAF"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213232884"/>
              <w:placeholder>
                <w:docPart w:val="DefaultPlaceholder_-1854013440"/>
              </w:placeholder>
              <w:text/>
            </w:sdtPr>
            <w:sdtEndPr/>
            <w:sdtContent>
              <w:r w:rsidR="00290B2E" w:rsidRPr="00CC2B85">
                <w:rPr>
                  <w:rFonts w:ascii="Arial" w:hAnsi="Arial" w:cs="Arial"/>
                  <w:noProof/>
                  <w:color w:val="44546A" w:themeColor="text2"/>
                  <w:sz w:val="16"/>
                  <w:szCs w:val="16"/>
                  <w:lang w:bidi="es-ES"/>
                </w:rPr>
                <w:t>(506)-2243-4848</w:t>
              </w:r>
            </w:sdtContent>
          </w:sdt>
        </w:p>
      </w:tc>
      <w:tc>
        <w:tcPr>
          <w:tcW w:w="2268" w:type="dxa"/>
        </w:tcPr>
        <w:p w14:paraId="03D91783" w14:textId="77777777" w:rsidR="00542601" w:rsidRPr="00AD6490" w:rsidRDefault="00B86EAF"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1809304808"/>
              <w:placeholder>
                <w:docPart w:val="DefaultPlaceholder_-1854013440"/>
              </w:placeholder>
              <w:text/>
            </w:sdtPr>
            <w:sdtEndPr/>
            <w:sdtContent>
              <w:r w:rsidR="00290B2E" w:rsidRPr="007041AA">
                <w:rPr>
                  <w:rFonts w:ascii="Arial" w:hAnsi="Arial" w:cs="Arial"/>
                  <w:noProof/>
                  <w:color w:val="44546A" w:themeColor="text2"/>
                  <w:sz w:val="16"/>
                  <w:szCs w:val="16"/>
                  <w:lang w:bidi="es-ES"/>
                </w:rPr>
                <w:t>https://www.sugef.fi.cr</w:t>
              </w:r>
            </w:sdtContent>
          </w:sdt>
        </w:p>
      </w:tc>
      <w:tc>
        <w:tcPr>
          <w:tcW w:w="3828" w:type="dxa"/>
        </w:tcPr>
        <w:p w14:paraId="3A679C6F" w14:textId="77777777" w:rsidR="00542601" w:rsidRPr="00AD6490" w:rsidRDefault="00B86EAF" w:rsidP="00CF7981">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2016960150"/>
              <w:placeholder>
                <w:docPart w:val="DefaultPlaceholder_-1854013440"/>
              </w:placeholder>
              <w:text w:multiLine="1"/>
            </w:sdtPr>
            <w:sdtEndPr/>
            <w:sdtContent>
              <w:r w:rsidR="00290B2E" w:rsidRPr="005C74D3">
                <w:rPr>
                  <w:rFonts w:ascii="Arial" w:hAnsi="Arial" w:cs="Arial"/>
                  <w:noProof/>
                  <w:color w:val="44546A" w:themeColor="text2"/>
                  <w:sz w:val="16"/>
                  <w:szCs w:val="16"/>
                  <w:lang w:bidi="es-ES"/>
                </w:rPr>
                <w:t>Av. 13 y 17, calle 3a, Barrio Tournón, San José</w:t>
              </w:r>
            </w:sdtContent>
          </w:sdt>
        </w:p>
      </w:tc>
    </w:tr>
    <w:tr w:rsidR="00542601" w:rsidRPr="003A12C6" w14:paraId="2C996171" w14:textId="77777777" w:rsidTr="00421536">
      <w:trPr>
        <w:gridBefore w:val="1"/>
        <w:wBefore w:w="204" w:type="dxa"/>
        <w:trHeight w:val="444"/>
        <w:jc w:val="center"/>
      </w:trPr>
      <w:tc>
        <w:tcPr>
          <w:tcW w:w="2064" w:type="dxa"/>
          <w:vAlign w:val="center"/>
        </w:tcPr>
        <w:p w14:paraId="13D8F7DF" w14:textId="77777777" w:rsidR="00542601" w:rsidRPr="002C5114" w:rsidRDefault="00542601" w:rsidP="00542601">
          <w:pPr>
            <w:spacing w:before="0" w:after="0"/>
            <w:jc w:val="left"/>
            <w:rPr>
              <w:noProof/>
            </w:rPr>
          </w:pPr>
        </w:p>
      </w:tc>
      <w:tc>
        <w:tcPr>
          <w:tcW w:w="2268" w:type="dxa"/>
          <w:vAlign w:val="center"/>
        </w:tcPr>
        <w:p w14:paraId="05A9DED0" w14:textId="77777777" w:rsidR="00542601" w:rsidRPr="0001267A" w:rsidRDefault="00542601" w:rsidP="00542601">
          <w:pPr>
            <w:spacing w:before="0" w:after="0"/>
            <w:jc w:val="left"/>
            <w:rPr>
              <w:noProof/>
            </w:rPr>
          </w:pPr>
        </w:p>
      </w:tc>
      <w:tc>
        <w:tcPr>
          <w:tcW w:w="2268" w:type="dxa"/>
          <w:vAlign w:val="center"/>
        </w:tcPr>
        <w:p w14:paraId="60D578E6" w14:textId="77777777" w:rsidR="00542601" w:rsidRPr="00A820E1" w:rsidRDefault="00542601" w:rsidP="00542601">
          <w:pPr>
            <w:spacing w:before="0" w:after="0"/>
            <w:jc w:val="left"/>
            <w:rPr>
              <w:rFonts w:ascii="Arial" w:hAnsi="Arial" w:cs="Arial"/>
              <w:b/>
              <w:bCs/>
              <w:noProof/>
              <w:color w:val="44546A" w:themeColor="text2"/>
              <w:sz w:val="16"/>
              <w:szCs w:val="16"/>
              <w:lang w:bidi="es-ES"/>
            </w:rPr>
          </w:pPr>
        </w:p>
      </w:tc>
      <w:tc>
        <w:tcPr>
          <w:tcW w:w="3828" w:type="dxa"/>
        </w:tcPr>
        <w:sdt>
          <w:sdtPr>
            <w:rPr>
              <w:rFonts w:ascii="Arial" w:hAnsi="Arial" w:cs="Arial"/>
              <w:b/>
              <w:bCs/>
              <w:color w:val="44546A" w:themeColor="text2"/>
              <w:sz w:val="16"/>
              <w:szCs w:val="16"/>
              <w:lang w:bidi="es-ES"/>
            </w:rPr>
            <w:alias w:val="Consecutivo"/>
            <w:tag w:val="Consecutivo"/>
            <w:id w:val="1865713827"/>
            <w:placeholder>
              <w:docPart w:val="DefaultPlaceholder_-1854013440"/>
            </w:placeholder>
            <w:temporary/>
            <w:text/>
          </w:sdtPr>
          <w:sdtEndPr/>
          <w:sdtContent>
            <w:p w14:paraId="788BF741" w14:textId="77777777" w:rsidR="00542601" w:rsidRPr="00597860" w:rsidRDefault="00542601" w:rsidP="00542601">
              <w:pPr>
                <w:spacing w:before="0" w:after="0"/>
                <w:jc w:val="right"/>
                <w:rPr>
                  <w:rFonts w:ascii="Arial" w:hAnsi="Arial" w:cs="Arial"/>
                  <w:b/>
                  <w:bCs/>
                  <w:color w:val="44546A" w:themeColor="text2"/>
                  <w:sz w:val="16"/>
                  <w:szCs w:val="16"/>
                  <w:lang w:bidi="es-ES"/>
                </w:rPr>
              </w:pPr>
              <w:r>
                <w:rPr>
                  <w:rFonts w:ascii="Arial" w:hAnsi="Arial" w:cs="Arial"/>
                  <w:b/>
                  <w:bCs/>
                  <w:color w:val="44546A" w:themeColor="text2"/>
                  <w:sz w:val="16"/>
                  <w:szCs w:val="16"/>
                  <w:lang w:bidi="es-ES"/>
                </w:rPr>
                <w:t>SGF-OFC-1133-2026</w:t>
              </w:r>
            </w:p>
          </w:sdtContent>
        </w:sdt>
      </w:tc>
    </w:tr>
  </w:tbl>
  <w:p w14:paraId="133BE406" w14:textId="77777777" w:rsidR="00BA0B9B" w:rsidRPr="00542601" w:rsidRDefault="00542601" w:rsidP="00542601">
    <w:pPr>
      <w:pStyle w:val="Piedepgina"/>
      <w:spacing w:before="0" w:after="0"/>
    </w:pPr>
    <w:r>
      <w:rPr>
        <w:rFonts w:ascii="Roboto" w:hAnsi="Roboto"/>
        <w:noProof/>
        <w:sz w:val="24"/>
      </w:rPr>
      <w:drawing>
        <wp:anchor distT="0" distB="0" distL="114300" distR="114300" simplePos="0" relativeHeight="251677703" behindDoc="1" locked="0" layoutInCell="1" allowOverlap="1" wp14:anchorId="2CEC791E" wp14:editId="06EF3098">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684641701"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32" w:type="dxa"/>
      <w:jc w:val="center"/>
      <w:tblLook w:val="04A0" w:firstRow="1" w:lastRow="0" w:firstColumn="1" w:lastColumn="0" w:noHBand="0" w:noVBand="1"/>
    </w:tblPr>
    <w:tblGrid>
      <w:gridCol w:w="205"/>
      <w:gridCol w:w="2063"/>
      <w:gridCol w:w="2127"/>
      <w:gridCol w:w="2126"/>
      <w:gridCol w:w="4111"/>
    </w:tblGrid>
    <w:tr w:rsidR="00DC27F2" w:rsidRPr="003A12C6" w14:paraId="18675F1B" w14:textId="77777777" w:rsidTr="000238ED">
      <w:trPr>
        <w:trHeight w:val="412"/>
        <w:jc w:val="center"/>
      </w:trPr>
      <w:tc>
        <w:tcPr>
          <w:tcW w:w="2268" w:type="dxa"/>
          <w:gridSpan w:val="2"/>
          <w:vAlign w:val="center"/>
        </w:tcPr>
        <w:p w14:paraId="553A76EC" w14:textId="77777777" w:rsidR="00031FD0" w:rsidRPr="00382E64" w:rsidRDefault="00031FD0" w:rsidP="00031FD0">
          <w:pPr>
            <w:spacing w:before="0" w:after="0"/>
            <w:jc w:val="center"/>
            <w:rPr>
              <w:rFonts w:ascii="Arial" w:hAnsi="Arial" w:cs="Arial"/>
              <w:noProof/>
              <w:color w:val="262626" w:themeColor="text1" w:themeTint="D9"/>
              <w:sz w:val="16"/>
              <w:szCs w:val="16"/>
            </w:rPr>
          </w:pPr>
          <w:r w:rsidRPr="00382E64">
            <w:rPr>
              <w:rFonts w:ascii="Arial" w:hAnsi="Arial" w:cs="Arial"/>
              <w:color w:val="0D0D0D" w:themeColor="text1" w:themeTint="F2"/>
              <w:sz w:val="16"/>
              <w:szCs w:val="16"/>
            </w:rPr>
            <w:t xml:space="preserve">Página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PAGE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1</w:t>
          </w:r>
          <w:r w:rsidRPr="00382E64">
            <w:rPr>
              <w:rFonts w:ascii="Arial" w:hAnsi="Arial" w:cs="Arial"/>
              <w:b/>
              <w:bCs/>
              <w:color w:val="0D0D0D" w:themeColor="text1" w:themeTint="F2"/>
              <w:sz w:val="16"/>
              <w:szCs w:val="16"/>
            </w:rPr>
            <w:fldChar w:fldCharType="end"/>
          </w:r>
          <w:r w:rsidRPr="00382E64">
            <w:rPr>
              <w:rFonts w:ascii="Arial" w:hAnsi="Arial" w:cs="Arial"/>
              <w:color w:val="0D0D0D" w:themeColor="text1" w:themeTint="F2"/>
              <w:sz w:val="16"/>
              <w:szCs w:val="16"/>
            </w:rPr>
            <w:t xml:space="preserve"> de </w:t>
          </w:r>
          <w:r w:rsidRPr="00382E64">
            <w:rPr>
              <w:rFonts w:ascii="Arial" w:hAnsi="Arial" w:cs="Arial"/>
              <w:b/>
              <w:bCs/>
              <w:color w:val="0D0D0D" w:themeColor="text1" w:themeTint="F2"/>
              <w:sz w:val="16"/>
              <w:szCs w:val="16"/>
            </w:rPr>
            <w:fldChar w:fldCharType="begin"/>
          </w:r>
          <w:r w:rsidRPr="00382E64">
            <w:rPr>
              <w:rFonts w:ascii="Arial" w:hAnsi="Arial" w:cs="Arial"/>
              <w:b/>
              <w:bCs/>
              <w:color w:val="0D0D0D" w:themeColor="text1" w:themeTint="F2"/>
              <w:sz w:val="16"/>
              <w:szCs w:val="16"/>
            </w:rPr>
            <w:instrText>NUMPAGES  \* Arabic  \* MERGEFORMAT</w:instrText>
          </w:r>
          <w:r w:rsidRPr="00382E64">
            <w:rPr>
              <w:rFonts w:ascii="Arial" w:hAnsi="Arial" w:cs="Arial"/>
              <w:b/>
              <w:bCs/>
              <w:color w:val="0D0D0D" w:themeColor="text1" w:themeTint="F2"/>
              <w:sz w:val="16"/>
              <w:szCs w:val="16"/>
            </w:rPr>
            <w:fldChar w:fldCharType="separate"/>
          </w:r>
          <w:r w:rsidRPr="00382E64">
            <w:rPr>
              <w:rFonts w:ascii="Arial" w:hAnsi="Arial" w:cs="Arial"/>
              <w:b/>
              <w:bCs/>
              <w:color w:val="0D0D0D" w:themeColor="text1" w:themeTint="F2"/>
              <w:sz w:val="16"/>
              <w:szCs w:val="16"/>
            </w:rPr>
            <w:t>2</w:t>
          </w:r>
          <w:r w:rsidRPr="00382E64">
            <w:rPr>
              <w:rFonts w:ascii="Arial" w:hAnsi="Arial" w:cs="Arial"/>
              <w:b/>
              <w:bCs/>
              <w:color w:val="0D0D0D" w:themeColor="text1" w:themeTint="F2"/>
              <w:sz w:val="16"/>
              <w:szCs w:val="16"/>
            </w:rPr>
            <w:fldChar w:fldCharType="end"/>
          </w:r>
        </w:p>
      </w:tc>
      <w:tc>
        <w:tcPr>
          <w:tcW w:w="2127" w:type="dxa"/>
          <w:vAlign w:val="center"/>
        </w:tcPr>
        <w:p w14:paraId="3EF12143" w14:textId="77777777" w:rsidR="00031FD0" w:rsidRPr="00CF477D" w:rsidRDefault="00031FD0" w:rsidP="00031FD0">
          <w:pPr>
            <w:spacing w:before="0" w:after="0"/>
            <w:jc w:val="center"/>
            <w:rPr>
              <w:rFonts w:ascii="Arial" w:hAnsi="Arial" w:cs="Arial"/>
              <w:noProof/>
              <w:color w:val="262626" w:themeColor="text1" w:themeTint="D9"/>
              <w:szCs w:val="22"/>
            </w:rPr>
          </w:pPr>
        </w:p>
      </w:tc>
      <w:tc>
        <w:tcPr>
          <w:tcW w:w="2126" w:type="dxa"/>
          <w:vAlign w:val="center"/>
        </w:tcPr>
        <w:p w14:paraId="4395E5E6" w14:textId="77777777" w:rsidR="00031FD0" w:rsidRPr="00CF477D" w:rsidRDefault="00031FD0" w:rsidP="00031FD0">
          <w:pPr>
            <w:spacing w:before="0" w:after="0"/>
            <w:jc w:val="center"/>
            <w:rPr>
              <w:rFonts w:ascii="Arial" w:hAnsi="Arial" w:cs="Arial"/>
              <w:noProof/>
              <w:color w:val="262626" w:themeColor="text1" w:themeTint="D9"/>
              <w:szCs w:val="22"/>
            </w:rPr>
          </w:pPr>
        </w:p>
      </w:tc>
      <w:tc>
        <w:tcPr>
          <w:tcW w:w="4111" w:type="dxa"/>
          <w:vAlign w:val="center"/>
        </w:tcPr>
        <w:p w14:paraId="68A18B3C" w14:textId="77777777" w:rsidR="00031FD0" w:rsidRPr="00CF477D" w:rsidRDefault="00B86EAF" w:rsidP="00031FD0">
          <w:pPr>
            <w:spacing w:before="0" w:after="0"/>
            <w:jc w:val="center"/>
            <w:rPr>
              <w:rFonts w:ascii="Arial" w:hAnsi="Arial" w:cs="Arial"/>
              <w:noProof/>
              <w:color w:val="262626" w:themeColor="text1" w:themeTint="D9"/>
              <w:szCs w:val="22"/>
            </w:rPr>
          </w:pPr>
          <w:sdt>
            <w:sdtPr>
              <w:rPr>
                <w:rFonts w:ascii="Arial" w:hAnsi="Arial" w:cs="Arial"/>
                <w:color w:val="0D0D0D" w:themeColor="text1" w:themeTint="F2"/>
                <w:sz w:val="16"/>
                <w:szCs w:val="16"/>
              </w:rPr>
              <w:alias w:val="Confidencialidad"/>
              <w:tag w:val="Confidencialidad"/>
              <w:id w:val="208307041"/>
              <w:placeholder>
                <w:docPart w:val="8AF8EC88173D46C688DA55A6BEFF4EBC"/>
              </w:placeholder>
              <w:temporary/>
              <w15:color w:val="808080"/>
              <w:dropDownList>
                <w:listItem w:value="Elija nivel de confidencialidad"/>
                <w:listItem w:displayText="PUBLICO" w:value="PUBLICO"/>
                <w:listItem w:displayText="USO INTERNO" w:value="USO INTERNO"/>
                <w:listItem w:displayText="PROPIETARIO" w:value="PROPIETARIO"/>
                <w:listItem w:displayText="CONFIDENCIAL" w:value="CONFIDENCIAL"/>
                <w:listItem w:displayText="MAXIMA SEGURIDAD" w:value="MAXIMA SEGURIDAD"/>
              </w:dropDownList>
            </w:sdtPr>
            <w:sdtEndPr/>
            <w:sdtContent>
              <w:r w:rsidR="00031FD0" w:rsidRPr="00382E64">
                <w:rPr>
                  <w:rFonts w:ascii="Arial" w:hAnsi="Arial" w:cs="Arial"/>
                  <w:color w:val="0D0D0D" w:themeColor="text1" w:themeTint="F2"/>
                  <w:sz w:val="16"/>
                  <w:szCs w:val="16"/>
                </w:rPr>
                <w:t>Público</w:t>
              </w:r>
            </w:sdtContent>
          </w:sdt>
        </w:p>
      </w:tc>
    </w:tr>
    <w:tr w:rsidR="00031FD0" w:rsidRPr="003A12C6" w14:paraId="499FA780" w14:textId="77777777" w:rsidTr="001E07F4">
      <w:trPr>
        <w:trHeight w:val="412"/>
        <w:jc w:val="center"/>
      </w:trPr>
      <w:tc>
        <w:tcPr>
          <w:tcW w:w="10632" w:type="dxa"/>
          <w:gridSpan w:val="5"/>
          <w:vAlign w:val="center"/>
        </w:tcPr>
        <w:p w14:paraId="50B84E46" w14:textId="77777777" w:rsidR="00031FD0" w:rsidRPr="00E829C8" w:rsidRDefault="00031FD0" w:rsidP="00031FD0">
          <w:pPr>
            <w:spacing w:before="0" w:after="0"/>
            <w:jc w:val="center"/>
            <w:rPr>
              <w:rFonts w:ascii="Arial" w:hAnsi="Arial" w:cs="Arial"/>
              <w:color w:val="44546A" w:themeColor="text2"/>
              <w:sz w:val="16"/>
              <w:szCs w:val="16"/>
              <w:lang w:bidi="es-ES"/>
            </w:rPr>
          </w:pPr>
          <w:r>
            <w:rPr>
              <w:noProof/>
            </w:rPr>
            <mc:AlternateContent>
              <mc:Choice Requires="wps">
                <w:drawing>
                  <wp:anchor distT="0" distB="0" distL="114300" distR="114300" simplePos="0" relativeHeight="251666439" behindDoc="0" locked="0" layoutInCell="1" allowOverlap="1" wp14:anchorId="0B7B1166" wp14:editId="55A2470D">
                    <wp:simplePos x="0" y="0"/>
                    <wp:positionH relativeFrom="column">
                      <wp:posOffset>10160</wp:posOffset>
                    </wp:positionH>
                    <wp:positionV relativeFrom="paragraph">
                      <wp:posOffset>109855</wp:posOffset>
                    </wp:positionV>
                    <wp:extent cx="6610350" cy="45085"/>
                    <wp:effectExtent l="0" t="0" r="0" b="0"/>
                    <wp:wrapNone/>
                    <wp:docPr id="493583711" name="Shape 109"/>
                    <wp:cNvGraphicFramePr/>
                    <a:graphic xmlns:a="http://schemas.openxmlformats.org/drawingml/2006/main">
                      <a:graphicData uri="http://schemas.microsoft.com/office/word/2010/wordprocessingShape">
                        <wps:wsp>
                          <wps:cNvSpPr/>
                          <wps:spPr>
                            <a:xfrm>
                              <a:off x="0" y="0"/>
                              <a:ext cx="6610350" cy="45085"/>
                            </a:xfrm>
                            <a:custGeom>
                              <a:avLst/>
                              <a:gdLst/>
                              <a:ahLst/>
                              <a:cxnLst/>
                              <a:rect l="0" t="0" r="0" b="0"/>
                              <a:pathLst>
                                <a:path w="6102972">
                                  <a:moveTo>
                                    <a:pt x="0" y="0"/>
                                  </a:moveTo>
                                  <a:lnTo>
                                    <a:pt x="6102972" y="0"/>
                                  </a:lnTo>
                                </a:path>
                              </a:pathLst>
                            </a:custGeom>
                            <a:ln w="6350" cap="flat">
                              <a:miter lim="127000"/>
                            </a:ln>
                          </wps:spPr>
                          <wps:style>
                            <a:lnRef idx="1">
                              <a:srgbClr val="0F395D"/>
                            </a:lnRef>
                            <a:fillRef idx="0">
                              <a:srgbClr val="000000">
                                <a:alpha val="0"/>
                              </a:srgbClr>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svg="http://schemas.microsoft.com/office/drawing/2016/SVG/main" xmlns:a14="http://schemas.microsoft.com/office/drawing/2010/main">
                <w:pict>
                  <v:shape id="Shape 109" style="position:absolute;margin-left:.8pt;margin-top:8.65pt;width:520.5pt;height:3.55pt;z-index:2516664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102972,45085" o:spid="_x0000_s1026" filled="f" strokecolor="#0f395d" strokeweight=".5pt" path="m,l610297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" w14:anchorId="787856A0">
                    <v:stroke miterlimit="83231f" joinstyle="miter"/>
                    <v:path textboxrect="0,0,6102972,45085" arrowok="t"/>
                  </v:shape>
                </w:pict>
              </mc:Fallback>
            </mc:AlternateContent>
          </w:r>
        </w:p>
      </w:tc>
    </w:tr>
    <w:tr w:rsidR="001E07F4" w:rsidRPr="003A12C6" w14:paraId="4C94C9F5" w14:textId="77777777" w:rsidTr="009E3B6E">
      <w:trPr>
        <w:gridBefore w:val="1"/>
        <w:wBefore w:w="205" w:type="dxa"/>
        <w:trHeight w:val="567"/>
        <w:jc w:val="center"/>
      </w:trPr>
      <w:tc>
        <w:tcPr>
          <w:tcW w:w="2063" w:type="dxa"/>
          <w:vAlign w:val="center"/>
        </w:tcPr>
        <w:p w14:paraId="0CE9ABB3" w14:textId="77777777" w:rsidR="001E07F4" w:rsidRDefault="001E07F4" w:rsidP="001E07F4">
          <w:pPr>
            <w:spacing w:before="0" w:after="0"/>
            <w:jc w:val="center"/>
            <w:rPr>
              <w:rFonts w:ascii="Arial" w:hAnsi="Arial" w:cs="Arial"/>
              <w:noProof/>
              <w:color w:val="44546A" w:themeColor="text2"/>
              <w:sz w:val="16"/>
              <w:szCs w:val="16"/>
              <w:lang w:bidi="es-ES"/>
            </w:rPr>
          </w:pPr>
          <w:r>
            <w:rPr>
              <w:rFonts w:ascii="Arial" w:hAnsi="Arial" w:cs="Arial"/>
              <w:noProof/>
              <w:color w:val="44546A" w:themeColor="text2"/>
              <w:sz w:val="16"/>
              <w:szCs w:val="16"/>
              <w:lang w:bidi="es-ES"/>
            </w:rPr>
            <w:drawing>
              <wp:anchor distT="0" distB="0" distL="114300" distR="114300" simplePos="0" relativeHeight="251682823" behindDoc="1" locked="0" layoutInCell="1" allowOverlap="1" wp14:anchorId="47FAE5B6" wp14:editId="46FFB9AA">
                <wp:simplePos x="0" y="0"/>
                <wp:positionH relativeFrom="column">
                  <wp:posOffset>500380</wp:posOffset>
                </wp:positionH>
                <wp:positionV relativeFrom="paragraph">
                  <wp:posOffset>68580</wp:posOffset>
                </wp:positionV>
                <wp:extent cx="284400" cy="255600"/>
                <wp:effectExtent l="0" t="0" r="1905" b="0"/>
                <wp:wrapTight wrapText="bothSides">
                  <wp:wrapPolygon edited="0">
                    <wp:start x="5799" y="0"/>
                    <wp:lineTo x="0" y="3224"/>
                    <wp:lineTo x="0" y="12896"/>
                    <wp:lineTo x="1450" y="19343"/>
                    <wp:lineTo x="17396" y="19343"/>
                    <wp:lineTo x="20295" y="11284"/>
                    <wp:lineTo x="20295" y="3224"/>
                    <wp:lineTo x="14497" y="0"/>
                    <wp:lineTo x="5799" y="0"/>
                  </wp:wrapPolygon>
                </wp:wrapTight>
                <wp:docPr id="906180405"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3557320" name="Gráfico 1113557320"/>
                        <pic:cNvPicPr/>
                      </pic:nvPicPr>
                      <pic:blipFill>
                        <a:blip r:embed="rId1">
                          <a:extLst>
                            <a:ext uri="{96DAC541-7B7A-43D3-8B79-37D633B846F1}">
                              <asvg:svgBlip xmlns:asvg="http://schemas.microsoft.com/office/drawing/2016/SVG/main" r:embed="rId2"/>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2127" w:type="dxa"/>
          <w:vAlign w:val="center"/>
        </w:tcPr>
        <w:p w14:paraId="7B6CAF77" w14:textId="77777777" w:rsidR="001E07F4" w:rsidRPr="00AD6490" w:rsidRDefault="001E07F4" w:rsidP="001E07F4">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85895" behindDoc="1" locked="0" layoutInCell="1" allowOverlap="1" wp14:anchorId="0AA6D8D8" wp14:editId="42CCD477">
                <wp:simplePos x="0" y="0"/>
                <wp:positionH relativeFrom="column">
                  <wp:posOffset>551180</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690179681" name="Gráfico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4372963" name="Gráfico 354372963"/>
                        <pic:cNvPicPr/>
                      </pic:nvPicPr>
                      <pic:blipFill>
                        <a:blip r:embed="rId3">
                          <a:extLst>
                            <a:ext uri="{96DAC541-7B7A-43D3-8B79-37D633B846F1}">
                              <asvg:svgBlip xmlns:asvg="http://schemas.microsoft.com/office/drawing/2016/SVG/main" r:embed="rId4"/>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2126" w:type="dxa"/>
          <w:vAlign w:val="center"/>
        </w:tcPr>
        <w:p w14:paraId="13946656" w14:textId="77777777" w:rsidR="001E07F4" w:rsidRPr="00AD6490" w:rsidRDefault="001E07F4" w:rsidP="001E07F4">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83847" behindDoc="1" locked="0" layoutInCell="1" allowOverlap="1" wp14:anchorId="6A3DE4E5" wp14:editId="7BFD6306">
                <wp:simplePos x="0" y="0"/>
                <wp:positionH relativeFrom="column">
                  <wp:posOffset>504190</wp:posOffset>
                </wp:positionH>
                <wp:positionV relativeFrom="paragraph">
                  <wp:posOffset>68580</wp:posOffset>
                </wp:positionV>
                <wp:extent cx="284400" cy="255600"/>
                <wp:effectExtent l="0" t="0" r="1905" b="0"/>
                <wp:wrapTight wrapText="bothSides">
                  <wp:wrapPolygon edited="0">
                    <wp:start x="2899" y="0"/>
                    <wp:lineTo x="0" y="4836"/>
                    <wp:lineTo x="0" y="17731"/>
                    <wp:lineTo x="5799" y="19343"/>
                    <wp:lineTo x="14497" y="19343"/>
                    <wp:lineTo x="20295" y="17731"/>
                    <wp:lineTo x="20295" y="4836"/>
                    <wp:lineTo x="17396" y="0"/>
                    <wp:lineTo x="2899" y="0"/>
                  </wp:wrapPolygon>
                </wp:wrapTight>
                <wp:docPr id="1832575401"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158457" name=""/>
                        <pic:cNvPicPr/>
                      </pic:nvPicPr>
                      <pic:blipFill>
                        <a:blip r:embed="rId5">
                          <a:extLst>
                            <a:ext uri="{96DAC541-7B7A-43D3-8B79-37D633B846F1}">
                              <asvg:svgBlip xmlns:asvg="http://schemas.microsoft.com/office/drawing/2016/SVG/main" r:embed="rId6"/>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c>
        <w:tcPr>
          <w:tcW w:w="4111" w:type="dxa"/>
        </w:tcPr>
        <w:p w14:paraId="3F26BFB1" w14:textId="77777777" w:rsidR="001E07F4" w:rsidRPr="00AD6490" w:rsidRDefault="001E07F4" w:rsidP="001E07F4">
          <w:pPr>
            <w:spacing w:before="0" w:after="0"/>
            <w:jc w:val="center"/>
            <w:rPr>
              <w:rFonts w:ascii="Arial" w:hAnsi="Arial" w:cs="Arial"/>
              <w:noProof/>
              <w:color w:val="44546A" w:themeColor="text2"/>
              <w:sz w:val="16"/>
              <w:szCs w:val="16"/>
              <w:lang w:bidi="es-ES"/>
            </w:rPr>
          </w:pPr>
          <w:r w:rsidRPr="00AD6490">
            <w:rPr>
              <w:rFonts w:ascii="Arial" w:hAnsi="Arial" w:cs="Arial"/>
              <w:noProof/>
              <w:color w:val="44546A" w:themeColor="text2"/>
              <w:sz w:val="16"/>
              <w:szCs w:val="16"/>
              <w:lang w:bidi="es-ES"/>
            </w:rPr>
            <w:drawing>
              <wp:anchor distT="0" distB="0" distL="114300" distR="114300" simplePos="0" relativeHeight="251684871" behindDoc="1" locked="0" layoutInCell="1" allowOverlap="1" wp14:anchorId="0EED1AF7" wp14:editId="302E519B">
                <wp:simplePos x="0" y="0"/>
                <wp:positionH relativeFrom="column">
                  <wp:posOffset>922020</wp:posOffset>
                </wp:positionH>
                <wp:positionV relativeFrom="paragraph">
                  <wp:posOffset>68580</wp:posOffset>
                </wp:positionV>
                <wp:extent cx="284400" cy="255600"/>
                <wp:effectExtent l="0" t="0" r="1905" b="0"/>
                <wp:wrapTight wrapText="bothSides">
                  <wp:wrapPolygon edited="0">
                    <wp:start x="7248" y="0"/>
                    <wp:lineTo x="0" y="1612"/>
                    <wp:lineTo x="0" y="17731"/>
                    <wp:lineTo x="5799" y="19343"/>
                    <wp:lineTo x="13047" y="19343"/>
                    <wp:lineTo x="20295" y="16119"/>
                    <wp:lineTo x="20295" y="3224"/>
                    <wp:lineTo x="13047" y="0"/>
                    <wp:lineTo x="7248" y="0"/>
                  </wp:wrapPolygon>
                </wp:wrapTight>
                <wp:docPr id="914427980" name="Gráfico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94577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84400" cy="255600"/>
                        </a:xfrm>
                        <a:prstGeom prst="rect">
                          <a:avLst/>
                        </a:prstGeom>
                      </pic:spPr>
                    </pic:pic>
                  </a:graphicData>
                </a:graphic>
                <wp14:sizeRelH relativeFrom="page">
                  <wp14:pctWidth>0</wp14:pctWidth>
                </wp14:sizeRelH>
                <wp14:sizeRelV relativeFrom="page">
                  <wp14:pctHeight>0</wp14:pctHeight>
                </wp14:sizeRelV>
              </wp:anchor>
            </w:drawing>
          </w:r>
        </w:p>
      </w:tc>
    </w:tr>
    <w:tr w:rsidR="00DC27F2" w:rsidRPr="003A12C6" w14:paraId="08A74E1F" w14:textId="77777777" w:rsidTr="009E3B6E">
      <w:trPr>
        <w:gridBefore w:val="1"/>
        <w:wBefore w:w="205" w:type="dxa"/>
        <w:trHeight w:val="576"/>
        <w:jc w:val="center"/>
      </w:trPr>
      <w:tc>
        <w:tcPr>
          <w:tcW w:w="2063" w:type="dxa"/>
        </w:tcPr>
        <w:p w14:paraId="0314A1FC" w14:textId="77777777" w:rsidR="00031FD0" w:rsidRPr="00AD6490" w:rsidRDefault="00B86EAF"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Email"/>
              <w:tag w:val="Email"/>
              <w:id w:val="-534973392"/>
              <w:placeholder>
                <w:docPart w:val="DefaultPlaceholder_-1854013440"/>
              </w:placeholder>
              <w:text/>
            </w:sdtPr>
            <w:sdtEndPr/>
            <w:sdtContent>
              <w:r w:rsidR="00D75504" w:rsidRPr="00EB2D24">
                <w:rPr>
                  <w:rFonts w:ascii="Arial" w:hAnsi="Arial" w:cs="Arial"/>
                  <w:noProof/>
                  <w:color w:val="44546A" w:themeColor="text2"/>
                  <w:sz w:val="16"/>
                  <w:szCs w:val="16"/>
                  <w:lang w:bidi="es-ES"/>
                </w:rPr>
                <w:t>sugefcr@sugef.fi.cr</w:t>
              </w:r>
            </w:sdtContent>
          </w:sdt>
        </w:p>
      </w:tc>
      <w:tc>
        <w:tcPr>
          <w:tcW w:w="2127" w:type="dxa"/>
        </w:tcPr>
        <w:p w14:paraId="4996FC31" w14:textId="77777777" w:rsidR="00031FD0" w:rsidRPr="00AD6490" w:rsidRDefault="00B86EAF"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Telefono"/>
              <w:tag w:val="Telefono"/>
              <w:id w:val="-1961568027"/>
              <w:placeholder>
                <w:docPart w:val="DefaultPlaceholder_-1854013440"/>
              </w:placeholder>
              <w:text/>
            </w:sdtPr>
            <w:sdtEndPr/>
            <w:sdtContent>
              <w:r w:rsidR="00D75504" w:rsidRPr="00D663C1">
                <w:rPr>
                  <w:rFonts w:ascii="Arial" w:hAnsi="Arial" w:cs="Arial"/>
                  <w:noProof/>
                  <w:color w:val="44546A" w:themeColor="text2"/>
                  <w:sz w:val="16"/>
                  <w:szCs w:val="16"/>
                  <w:lang w:bidi="es-ES"/>
                </w:rPr>
                <w:t>(506)-2243-4848</w:t>
              </w:r>
            </w:sdtContent>
          </w:sdt>
        </w:p>
      </w:tc>
      <w:tc>
        <w:tcPr>
          <w:tcW w:w="2126" w:type="dxa"/>
        </w:tcPr>
        <w:p w14:paraId="4055ADC2" w14:textId="77777777" w:rsidR="00031FD0" w:rsidRPr="00AD6490" w:rsidRDefault="00B86EAF"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PaginaWeb"/>
              <w:tag w:val="PaginaWeb"/>
              <w:id w:val="998462331"/>
              <w:placeholder>
                <w:docPart w:val="86B115408E8E4B74B2E1515EC680E921"/>
              </w:placeholder>
              <w:text/>
            </w:sdtPr>
            <w:sdtEndPr/>
            <w:sdtContent>
              <w:r w:rsidR="00DC27F2" w:rsidRPr="00AD6490">
                <w:rPr>
                  <w:rFonts w:ascii="Arial" w:hAnsi="Arial" w:cs="Arial"/>
                  <w:noProof/>
                  <w:color w:val="44546A" w:themeColor="text2"/>
                  <w:sz w:val="16"/>
                  <w:szCs w:val="16"/>
                  <w:lang w:bidi="es-ES"/>
                </w:rPr>
                <w:t>https://www.sugef.fi.cr</w:t>
              </w:r>
            </w:sdtContent>
          </w:sdt>
        </w:p>
      </w:tc>
      <w:tc>
        <w:tcPr>
          <w:tcW w:w="4111" w:type="dxa"/>
        </w:tcPr>
        <w:p w14:paraId="31F7C0AC" w14:textId="77777777" w:rsidR="00031FD0" w:rsidRPr="00AD6490" w:rsidRDefault="00B86EAF" w:rsidP="001E07F4">
          <w:pPr>
            <w:spacing w:before="0" w:after="0"/>
            <w:jc w:val="center"/>
            <w:rPr>
              <w:rFonts w:ascii="Arial" w:hAnsi="Arial" w:cs="Arial"/>
              <w:noProof/>
              <w:color w:val="44546A" w:themeColor="text2"/>
              <w:sz w:val="16"/>
              <w:szCs w:val="16"/>
              <w:lang w:bidi="es-ES"/>
            </w:rPr>
          </w:pPr>
          <w:sdt>
            <w:sdtPr>
              <w:rPr>
                <w:rFonts w:ascii="Arial" w:hAnsi="Arial" w:cs="Arial"/>
                <w:noProof/>
                <w:color w:val="44546A" w:themeColor="text2"/>
                <w:sz w:val="16"/>
                <w:szCs w:val="16"/>
                <w:lang w:bidi="es-ES"/>
              </w:rPr>
              <w:alias w:val="Direccion"/>
              <w:tag w:val="Direccion"/>
              <w:id w:val="-1702084135"/>
              <w:placeholder>
                <w:docPart w:val="DefaultPlaceholder_-1854013440"/>
              </w:placeholder>
              <w:text w:multiLine="1"/>
            </w:sdtPr>
            <w:sdtEndPr/>
            <w:sdtContent>
              <w:r w:rsidR="00D75504" w:rsidRPr="001378ED">
                <w:rPr>
                  <w:rFonts w:ascii="Arial" w:hAnsi="Arial" w:cs="Arial"/>
                  <w:noProof/>
                  <w:color w:val="44546A" w:themeColor="text2"/>
                  <w:sz w:val="16"/>
                  <w:szCs w:val="16"/>
                  <w:lang w:bidi="es-ES"/>
                </w:rPr>
                <w:t>Av. 13 y 17, calle 3a, Barrio Tournón, San José</w:t>
              </w:r>
            </w:sdtContent>
          </w:sdt>
        </w:p>
      </w:tc>
    </w:tr>
  </w:tbl>
  <w:p w14:paraId="156CA141" w14:textId="77777777" w:rsidR="00BA0B9B" w:rsidRPr="00031FD0" w:rsidRDefault="00031FD0" w:rsidP="00031FD0">
    <w:pPr>
      <w:pStyle w:val="Piedepgina"/>
      <w:spacing w:before="0" w:after="0"/>
    </w:pPr>
    <w:r>
      <w:rPr>
        <w:rFonts w:ascii="Roboto" w:hAnsi="Roboto"/>
        <w:noProof/>
        <w:sz w:val="24"/>
      </w:rPr>
      <w:drawing>
        <wp:anchor distT="0" distB="0" distL="114300" distR="114300" simplePos="0" relativeHeight="251667463" behindDoc="1" locked="0" layoutInCell="1" allowOverlap="1" wp14:anchorId="5FAF8B25" wp14:editId="6C7A01BA">
          <wp:simplePos x="0" y="0"/>
          <wp:positionH relativeFrom="page">
            <wp:align>right</wp:align>
          </wp:positionH>
          <wp:positionV relativeFrom="page">
            <wp:align>bottom</wp:align>
          </wp:positionV>
          <wp:extent cx="7761600" cy="198000"/>
          <wp:effectExtent l="0" t="0" r="0" b="0"/>
          <wp:wrapTight wrapText="bothSides">
            <wp:wrapPolygon edited="0">
              <wp:start x="0" y="0"/>
              <wp:lineTo x="0" y="18752"/>
              <wp:lineTo x="21473" y="18752"/>
              <wp:lineTo x="21473" y="0"/>
              <wp:lineTo x="0" y="0"/>
            </wp:wrapPolygon>
          </wp:wrapTight>
          <wp:docPr id="1936996727" name="Imagen 2" descr="Forma, Rectángul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374218" name="Imagen 2" descr="Forma, Rectángulo&#10;&#10;El contenido generado por IA puede ser incorrecto."/>
                  <pic:cNvPicPr/>
                </pic:nvPicPr>
                <pic:blipFill>
                  <a:blip r:embed="rId9">
                    <a:extLst>
                      <a:ext uri="{28A0092B-C50C-407E-A947-70E740481C1C}">
                        <a14:useLocalDpi xmlns:a14="http://schemas.microsoft.com/office/drawing/2010/main" val="0"/>
                      </a:ext>
                    </a:extLst>
                  </a:blip>
                  <a:stretch>
                    <a:fillRect/>
                  </a:stretch>
                </pic:blipFill>
                <pic:spPr>
                  <a:xfrm>
                    <a:off x="0" y="0"/>
                    <a:ext cx="7761600" cy="19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070D1" w14:textId="77777777" w:rsidR="00B86EAF" w:rsidRDefault="00B86EAF" w:rsidP="009349F3">
      <w:pPr>
        <w:spacing w:line="240" w:lineRule="auto"/>
      </w:pPr>
      <w:r>
        <w:separator/>
      </w:r>
    </w:p>
  </w:footnote>
  <w:footnote w:type="continuationSeparator" w:id="0">
    <w:p w14:paraId="688BC010" w14:textId="77777777" w:rsidR="00B86EAF" w:rsidRDefault="00B86EAF" w:rsidP="009349F3">
      <w:pPr>
        <w:spacing w:line="240" w:lineRule="auto"/>
      </w:pPr>
      <w:r>
        <w:continuationSeparator/>
      </w:r>
    </w:p>
  </w:footnote>
  <w:footnote w:id="1">
    <w:p w14:paraId="1C394A68" w14:textId="77777777" w:rsidR="00A8235D" w:rsidRPr="00530B8C" w:rsidRDefault="00A8235D" w:rsidP="00A8235D">
      <w:pPr>
        <w:pStyle w:val="Textonotapie"/>
        <w:rPr>
          <w:rFonts w:ascii="Roboto" w:hAnsi="Roboto"/>
          <w:sz w:val="16"/>
          <w:szCs w:val="16"/>
        </w:rPr>
      </w:pPr>
      <w:r w:rsidRPr="00E02FEC">
        <w:rPr>
          <w:rStyle w:val="Refdenotaalpie"/>
          <w:rFonts w:ascii="Roboto" w:hAnsi="Roboto"/>
          <w:sz w:val="16"/>
          <w:szCs w:val="16"/>
        </w:rPr>
        <w:footnoteRef/>
      </w:r>
      <w:r w:rsidRPr="00E02FEC">
        <w:rPr>
          <w:rFonts w:ascii="Roboto" w:hAnsi="Roboto"/>
          <w:sz w:val="16"/>
          <w:szCs w:val="16"/>
        </w:rPr>
        <w:t xml:space="preserve"> ENS: Entidades o Empresas No Supervisadas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A8E41" w14:textId="081F0450" w:rsidR="009349F3" w:rsidRDefault="00D76F31" w:rsidP="007C6EFA">
    <w:pPr>
      <w:pStyle w:val="Encabezado"/>
    </w:pPr>
    <w:r>
      <w:rPr>
        <w:noProof/>
      </w:rPr>
      <w:drawing>
        <wp:anchor distT="0" distB="0" distL="114300" distR="114300" simplePos="0" relativeHeight="251694087" behindDoc="0" locked="0" layoutInCell="1" allowOverlap="1" wp14:anchorId="28F52E5B" wp14:editId="4FA5F99F">
          <wp:simplePos x="0" y="0"/>
          <wp:positionH relativeFrom="page">
            <wp:align>right</wp:align>
          </wp:positionH>
          <wp:positionV relativeFrom="paragraph">
            <wp:posOffset>-771525</wp:posOffset>
          </wp:positionV>
          <wp:extent cx="7746365" cy="1136650"/>
          <wp:effectExtent l="0" t="0" r="6985" b="6350"/>
          <wp:wrapNone/>
          <wp:docPr id="8002429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6365"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9F3">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78A4F" w14:textId="1DBE7E88" w:rsidR="002161A6" w:rsidRDefault="00D76F31">
    <w:pPr>
      <w:pStyle w:val="Encabezado"/>
    </w:pPr>
    <w:r>
      <w:rPr>
        <w:noProof/>
      </w:rPr>
      <w:drawing>
        <wp:anchor distT="0" distB="0" distL="114300" distR="114300" simplePos="0" relativeHeight="251692039" behindDoc="0" locked="0" layoutInCell="1" allowOverlap="1" wp14:anchorId="3008E8E5" wp14:editId="2EC90A16">
          <wp:simplePos x="0" y="0"/>
          <wp:positionH relativeFrom="page">
            <wp:align>right</wp:align>
          </wp:positionH>
          <wp:positionV relativeFrom="paragraph">
            <wp:posOffset>-790575</wp:posOffset>
          </wp:positionV>
          <wp:extent cx="7746365" cy="1136650"/>
          <wp:effectExtent l="0" t="0" r="6985" b="6350"/>
          <wp:wrapNone/>
          <wp:docPr id="4588992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6365" cy="11366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" o:bullet="t">
        <v:imagedata r:id="rId1" o:title="" cropright="-2850f"/>
      </v:shape>
    </w:pict>
  </w:numPicBullet>
  <w:abstractNum w:abstractNumId="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2" w15:restartNumberingAfterBreak="0">
    <w:nsid w:val="61A413E4"/>
    <w:multiLevelType w:val="multilevel"/>
    <w:tmpl w:val="AA92544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cstheme="minorHAnsi" w:hint="default"/>
        <w:b w:val="0"/>
        <w:bCs/>
      </w:rPr>
    </w:lvl>
    <w:lvl w:ilvl="2">
      <w:start w:val="1"/>
      <w:numFmt w:val="decimal"/>
      <w:isLgl/>
      <w:lvlText w:val="%1.%2.%3"/>
      <w:lvlJc w:val="left"/>
      <w:pPr>
        <w:ind w:left="1800" w:hanging="720"/>
      </w:pPr>
      <w:rPr>
        <w:rFonts w:cstheme="minorHAnsi" w:hint="default"/>
      </w:rPr>
    </w:lvl>
    <w:lvl w:ilvl="3">
      <w:start w:val="1"/>
      <w:numFmt w:val="decimalZero"/>
      <w:isLgl/>
      <w:lvlText w:val="%1.%2.%3.%4"/>
      <w:lvlJc w:val="left"/>
      <w:pPr>
        <w:ind w:left="2520" w:hanging="1080"/>
      </w:pPr>
      <w:rPr>
        <w:rFonts w:cstheme="minorHAnsi" w:hint="default"/>
      </w:rPr>
    </w:lvl>
    <w:lvl w:ilvl="4">
      <w:start w:val="1"/>
      <w:numFmt w:val="decimal"/>
      <w:isLgl/>
      <w:lvlText w:val="%1.%2.%3.%4.%5"/>
      <w:lvlJc w:val="left"/>
      <w:pPr>
        <w:ind w:left="2880" w:hanging="1080"/>
      </w:pPr>
      <w:rPr>
        <w:rFonts w:cstheme="minorHAnsi" w:hint="default"/>
      </w:rPr>
    </w:lvl>
    <w:lvl w:ilvl="5">
      <w:start w:val="1"/>
      <w:numFmt w:val="decimal"/>
      <w:isLgl/>
      <w:lvlText w:val="%1.%2.%3.%4.%5.%6"/>
      <w:lvlJc w:val="left"/>
      <w:pPr>
        <w:ind w:left="3600" w:hanging="1440"/>
      </w:pPr>
      <w:rPr>
        <w:rFonts w:cstheme="minorHAnsi" w:hint="default"/>
      </w:rPr>
    </w:lvl>
    <w:lvl w:ilvl="6">
      <w:start w:val="1"/>
      <w:numFmt w:val="decimal"/>
      <w:isLgl/>
      <w:lvlText w:val="%1.%2.%3.%4.%5.%6.%7"/>
      <w:lvlJc w:val="left"/>
      <w:pPr>
        <w:ind w:left="3960" w:hanging="1440"/>
      </w:pPr>
      <w:rPr>
        <w:rFonts w:cstheme="minorHAnsi" w:hint="default"/>
      </w:rPr>
    </w:lvl>
    <w:lvl w:ilvl="7">
      <w:start w:val="1"/>
      <w:numFmt w:val="decimal"/>
      <w:isLgl/>
      <w:lvlText w:val="%1.%2.%3.%4.%5.%6.%7.%8"/>
      <w:lvlJc w:val="left"/>
      <w:pPr>
        <w:ind w:left="4680" w:hanging="1800"/>
      </w:pPr>
      <w:rPr>
        <w:rFonts w:cstheme="minorHAnsi" w:hint="default"/>
      </w:rPr>
    </w:lvl>
    <w:lvl w:ilvl="8">
      <w:start w:val="1"/>
      <w:numFmt w:val="decimal"/>
      <w:isLgl/>
      <w:lvlText w:val="%1.%2.%3.%4.%5.%6.%7.%8.%9"/>
      <w:lvlJc w:val="left"/>
      <w:pPr>
        <w:ind w:left="5400" w:hanging="2160"/>
      </w:pPr>
      <w:rPr>
        <w:rFonts w:cstheme="minorHAnsi" w:hint="default"/>
      </w:rPr>
    </w:lvl>
  </w:abstractNum>
  <w:abstractNum w:abstractNumId="3" w15:restartNumberingAfterBreak="0">
    <w:nsid w:val="628B3F37"/>
    <w:multiLevelType w:val="hybridMultilevel"/>
    <w:tmpl w:val="A1CA566C"/>
    <w:lvl w:ilvl="0" w:tplc="D01C4410">
      <w:start w:val="1"/>
      <w:numFmt w:val="bullet"/>
      <w:lvlText w:val=""/>
      <w:lvlPicBulletId w:val="0"/>
      <w:lvlJc w:val="left"/>
      <w:pPr>
        <w:tabs>
          <w:tab w:val="num" w:pos="720"/>
        </w:tabs>
        <w:ind w:left="720" w:hanging="360"/>
      </w:pPr>
      <w:rPr>
        <w:rFonts w:ascii="Symbol" w:hAnsi="Symbol" w:hint="default"/>
      </w:rPr>
    </w:lvl>
    <w:lvl w:ilvl="1" w:tplc="7E3A087E" w:tentative="1">
      <w:start w:val="1"/>
      <w:numFmt w:val="bullet"/>
      <w:lvlText w:val=""/>
      <w:lvlJc w:val="left"/>
      <w:pPr>
        <w:tabs>
          <w:tab w:val="num" w:pos="1440"/>
        </w:tabs>
        <w:ind w:left="1440" w:hanging="360"/>
      </w:pPr>
      <w:rPr>
        <w:rFonts w:ascii="Symbol" w:hAnsi="Symbol" w:hint="default"/>
      </w:rPr>
    </w:lvl>
    <w:lvl w:ilvl="2" w:tplc="4B4E72AA" w:tentative="1">
      <w:start w:val="1"/>
      <w:numFmt w:val="bullet"/>
      <w:lvlText w:val=""/>
      <w:lvlJc w:val="left"/>
      <w:pPr>
        <w:tabs>
          <w:tab w:val="num" w:pos="2160"/>
        </w:tabs>
        <w:ind w:left="2160" w:hanging="360"/>
      </w:pPr>
      <w:rPr>
        <w:rFonts w:ascii="Symbol" w:hAnsi="Symbol" w:hint="default"/>
      </w:rPr>
    </w:lvl>
    <w:lvl w:ilvl="3" w:tplc="7AF6AF7A" w:tentative="1">
      <w:start w:val="1"/>
      <w:numFmt w:val="bullet"/>
      <w:lvlText w:val=""/>
      <w:lvlJc w:val="left"/>
      <w:pPr>
        <w:tabs>
          <w:tab w:val="num" w:pos="2880"/>
        </w:tabs>
        <w:ind w:left="2880" w:hanging="360"/>
      </w:pPr>
      <w:rPr>
        <w:rFonts w:ascii="Symbol" w:hAnsi="Symbol" w:hint="default"/>
      </w:rPr>
    </w:lvl>
    <w:lvl w:ilvl="4" w:tplc="6BBA3FAE" w:tentative="1">
      <w:start w:val="1"/>
      <w:numFmt w:val="bullet"/>
      <w:lvlText w:val=""/>
      <w:lvlJc w:val="left"/>
      <w:pPr>
        <w:tabs>
          <w:tab w:val="num" w:pos="3600"/>
        </w:tabs>
        <w:ind w:left="3600" w:hanging="360"/>
      </w:pPr>
      <w:rPr>
        <w:rFonts w:ascii="Symbol" w:hAnsi="Symbol" w:hint="default"/>
      </w:rPr>
    </w:lvl>
    <w:lvl w:ilvl="5" w:tplc="544098F4" w:tentative="1">
      <w:start w:val="1"/>
      <w:numFmt w:val="bullet"/>
      <w:lvlText w:val=""/>
      <w:lvlJc w:val="left"/>
      <w:pPr>
        <w:tabs>
          <w:tab w:val="num" w:pos="4320"/>
        </w:tabs>
        <w:ind w:left="4320" w:hanging="360"/>
      </w:pPr>
      <w:rPr>
        <w:rFonts w:ascii="Symbol" w:hAnsi="Symbol" w:hint="default"/>
      </w:rPr>
    </w:lvl>
    <w:lvl w:ilvl="6" w:tplc="3F1C7E80" w:tentative="1">
      <w:start w:val="1"/>
      <w:numFmt w:val="bullet"/>
      <w:lvlText w:val=""/>
      <w:lvlJc w:val="left"/>
      <w:pPr>
        <w:tabs>
          <w:tab w:val="num" w:pos="5040"/>
        </w:tabs>
        <w:ind w:left="5040" w:hanging="360"/>
      </w:pPr>
      <w:rPr>
        <w:rFonts w:ascii="Symbol" w:hAnsi="Symbol" w:hint="default"/>
      </w:rPr>
    </w:lvl>
    <w:lvl w:ilvl="7" w:tplc="6C94DB80" w:tentative="1">
      <w:start w:val="1"/>
      <w:numFmt w:val="bullet"/>
      <w:lvlText w:val=""/>
      <w:lvlJc w:val="left"/>
      <w:pPr>
        <w:tabs>
          <w:tab w:val="num" w:pos="5760"/>
        </w:tabs>
        <w:ind w:left="5760" w:hanging="360"/>
      </w:pPr>
      <w:rPr>
        <w:rFonts w:ascii="Symbol" w:hAnsi="Symbol" w:hint="default"/>
      </w:rPr>
    </w:lvl>
    <w:lvl w:ilvl="8" w:tplc="3608219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AEF2129"/>
    <w:multiLevelType w:val="hybridMultilevel"/>
    <w:tmpl w:val="928ED67E"/>
    <w:lvl w:ilvl="0" w:tplc="4C9EDBB2">
      <w:start w:val="1"/>
      <w:numFmt w:val="decimal"/>
      <w:lvlText w:val="%1."/>
      <w:lvlJc w:val="left"/>
      <w:pPr>
        <w:ind w:left="720" w:hanging="360"/>
      </w:pPr>
      <w:rPr>
        <w:rFonts w:hint="default"/>
        <w:color w:val="000000" w:themeColor="text1"/>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7E294895"/>
    <w:multiLevelType w:val="hybridMultilevel"/>
    <w:tmpl w:val="5A8E8500"/>
    <w:lvl w:ilvl="0" w:tplc="B0DEA70E">
      <w:start w:val="1"/>
      <w:numFmt w:val="lowerLetter"/>
      <w:lvlText w:val="%1)"/>
      <w:lvlJc w:val="left"/>
      <w:pPr>
        <w:ind w:left="437" w:hanging="360"/>
      </w:pPr>
      <w:rPr>
        <w:rFonts w:hint="default"/>
      </w:rPr>
    </w:lvl>
    <w:lvl w:ilvl="1" w:tplc="140A0019" w:tentative="1">
      <w:start w:val="1"/>
      <w:numFmt w:val="lowerLetter"/>
      <w:lvlText w:val="%2."/>
      <w:lvlJc w:val="left"/>
      <w:pPr>
        <w:ind w:left="1157" w:hanging="360"/>
      </w:pPr>
    </w:lvl>
    <w:lvl w:ilvl="2" w:tplc="140A001B" w:tentative="1">
      <w:start w:val="1"/>
      <w:numFmt w:val="lowerRoman"/>
      <w:lvlText w:val="%3."/>
      <w:lvlJc w:val="right"/>
      <w:pPr>
        <w:ind w:left="1877" w:hanging="180"/>
      </w:pPr>
    </w:lvl>
    <w:lvl w:ilvl="3" w:tplc="140A000F" w:tentative="1">
      <w:start w:val="1"/>
      <w:numFmt w:val="decimal"/>
      <w:lvlText w:val="%4."/>
      <w:lvlJc w:val="left"/>
      <w:pPr>
        <w:ind w:left="2597" w:hanging="360"/>
      </w:pPr>
    </w:lvl>
    <w:lvl w:ilvl="4" w:tplc="140A0019" w:tentative="1">
      <w:start w:val="1"/>
      <w:numFmt w:val="lowerLetter"/>
      <w:lvlText w:val="%5."/>
      <w:lvlJc w:val="left"/>
      <w:pPr>
        <w:ind w:left="3317" w:hanging="360"/>
      </w:pPr>
    </w:lvl>
    <w:lvl w:ilvl="5" w:tplc="140A001B" w:tentative="1">
      <w:start w:val="1"/>
      <w:numFmt w:val="lowerRoman"/>
      <w:lvlText w:val="%6."/>
      <w:lvlJc w:val="right"/>
      <w:pPr>
        <w:ind w:left="4037" w:hanging="180"/>
      </w:pPr>
    </w:lvl>
    <w:lvl w:ilvl="6" w:tplc="140A000F" w:tentative="1">
      <w:start w:val="1"/>
      <w:numFmt w:val="decimal"/>
      <w:lvlText w:val="%7."/>
      <w:lvlJc w:val="left"/>
      <w:pPr>
        <w:ind w:left="4757" w:hanging="360"/>
      </w:pPr>
    </w:lvl>
    <w:lvl w:ilvl="7" w:tplc="140A0019" w:tentative="1">
      <w:start w:val="1"/>
      <w:numFmt w:val="lowerLetter"/>
      <w:lvlText w:val="%8."/>
      <w:lvlJc w:val="left"/>
      <w:pPr>
        <w:ind w:left="5477" w:hanging="360"/>
      </w:pPr>
    </w:lvl>
    <w:lvl w:ilvl="8" w:tplc="140A001B" w:tentative="1">
      <w:start w:val="1"/>
      <w:numFmt w:val="lowerRoman"/>
      <w:lvlText w:val="%9."/>
      <w:lvlJc w:val="right"/>
      <w:pPr>
        <w:ind w:left="6197" w:hanging="180"/>
      </w:pPr>
    </w:lvl>
  </w:abstractNum>
  <w:num w:numId="1" w16cid:durableId="326252103">
    <w:abstractNumId w:val="0"/>
  </w:num>
  <w:num w:numId="2" w16cid:durableId="1486699651">
    <w:abstractNumId w:val="1"/>
  </w:num>
  <w:num w:numId="3" w16cid:durableId="331220566">
    <w:abstractNumId w:val="3"/>
  </w:num>
  <w:num w:numId="4" w16cid:durableId="2078626180">
    <w:abstractNumId w:val="4"/>
  </w:num>
  <w:num w:numId="5" w16cid:durableId="580480790">
    <w:abstractNumId w:val="2"/>
  </w:num>
  <w:num w:numId="6" w16cid:durableId="343166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54E"/>
    <w:rsid w:val="000238ED"/>
    <w:rsid w:val="00031FD0"/>
    <w:rsid w:val="00036731"/>
    <w:rsid w:val="0004153D"/>
    <w:rsid w:val="00042530"/>
    <w:rsid w:val="0004561D"/>
    <w:rsid w:val="000616E7"/>
    <w:rsid w:val="000636B9"/>
    <w:rsid w:val="000703DF"/>
    <w:rsid w:val="000848E2"/>
    <w:rsid w:val="000D104B"/>
    <w:rsid w:val="000D178E"/>
    <w:rsid w:val="000D6BE6"/>
    <w:rsid w:val="000E1D57"/>
    <w:rsid w:val="000E57D6"/>
    <w:rsid w:val="000F03A3"/>
    <w:rsid w:val="000F1288"/>
    <w:rsid w:val="0010642C"/>
    <w:rsid w:val="00124693"/>
    <w:rsid w:val="001317D6"/>
    <w:rsid w:val="00136FB0"/>
    <w:rsid w:val="00146AC8"/>
    <w:rsid w:val="00164012"/>
    <w:rsid w:val="0016679A"/>
    <w:rsid w:val="00170153"/>
    <w:rsid w:val="001855CF"/>
    <w:rsid w:val="001B253F"/>
    <w:rsid w:val="001B5E3A"/>
    <w:rsid w:val="001C71C1"/>
    <w:rsid w:val="001D3959"/>
    <w:rsid w:val="001D7D76"/>
    <w:rsid w:val="001E07F4"/>
    <w:rsid w:val="00200E4A"/>
    <w:rsid w:val="00210EBA"/>
    <w:rsid w:val="002141F3"/>
    <w:rsid w:val="002161A6"/>
    <w:rsid w:val="00221CC5"/>
    <w:rsid w:val="002311E1"/>
    <w:rsid w:val="00233BD3"/>
    <w:rsid w:val="0023579B"/>
    <w:rsid w:val="00244797"/>
    <w:rsid w:val="00270075"/>
    <w:rsid w:val="0027276B"/>
    <w:rsid w:val="002739E0"/>
    <w:rsid w:val="00283D4E"/>
    <w:rsid w:val="002841A4"/>
    <w:rsid w:val="00290B2E"/>
    <w:rsid w:val="002923E9"/>
    <w:rsid w:val="002A3CB5"/>
    <w:rsid w:val="002B45E7"/>
    <w:rsid w:val="002C0A0B"/>
    <w:rsid w:val="002C1070"/>
    <w:rsid w:val="002E5E18"/>
    <w:rsid w:val="002E7C7D"/>
    <w:rsid w:val="002F4FEE"/>
    <w:rsid w:val="00326852"/>
    <w:rsid w:val="00330DCB"/>
    <w:rsid w:val="00344687"/>
    <w:rsid w:val="003468CC"/>
    <w:rsid w:val="0034795F"/>
    <w:rsid w:val="00351B81"/>
    <w:rsid w:val="0035280B"/>
    <w:rsid w:val="00366014"/>
    <w:rsid w:val="003674A3"/>
    <w:rsid w:val="00376CCB"/>
    <w:rsid w:val="00377E4C"/>
    <w:rsid w:val="00382E64"/>
    <w:rsid w:val="00384426"/>
    <w:rsid w:val="00393279"/>
    <w:rsid w:val="003A22FC"/>
    <w:rsid w:val="003B2913"/>
    <w:rsid w:val="003D1277"/>
    <w:rsid w:val="003D3706"/>
    <w:rsid w:val="003E61E8"/>
    <w:rsid w:val="00406995"/>
    <w:rsid w:val="00406D18"/>
    <w:rsid w:val="004117A5"/>
    <w:rsid w:val="00414EFF"/>
    <w:rsid w:val="00421536"/>
    <w:rsid w:val="004235A6"/>
    <w:rsid w:val="00431F6D"/>
    <w:rsid w:val="00497412"/>
    <w:rsid w:val="004B27D7"/>
    <w:rsid w:val="004C229B"/>
    <w:rsid w:val="004C2700"/>
    <w:rsid w:val="004C6D4C"/>
    <w:rsid w:val="004D22D6"/>
    <w:rsid w:val="004F2BBF"/>
    <w:rsid w:val="004F726D"/>
    <w:rsid w:val="004F7333"/>
    <w:rsid w:val="0050538E"/>
    <w:rsid w:val="00517D62"/>
    <w:rsid w:val="00542601"/>
    <w:rsid w:val="00544666"/>
    <w:rsid w:val="00574CA7"/>
    <w:rsid w:val="005D59FF"/>
    <w:rsid w:val="005D6D6B"/>
    <w:rsid w:val="005F0EFD"/>
    <w:rsid w:val="005F3891"/>
    <w:rsid w:val="005F5487"/>
    <w:rsid w:val="00605231"/>
    <w:rsid w:val="006058E7"/>
    <w:rsid w:val="006114DD"/>
    <w:rsid w:val="006157AE"/>
    <w:rsid w:val="006314CA"/>
    <w:rsid w:val="0064517A"/>
    <w:rsid w:val="00645BBB"/>
    <w:rsid w:val="00654301"/>
    <w:rsid w:val="006602EB"/>
    <w:rsid w:val="006662A9"/>
    <w:rsid w:val="00673970"/>
    <w:rsid w:val="00681A86"/>
    <w:rsid w:val="006972C9"/>
    <w:rsid w:val="006A20DB"/>
    <w:rsid w:val="006B4C1A"/>
    <w:rsid w:val="006D4913"/>
    <w:rsid w:val="006E42AB"/>
    <w:rsid w:val="006E644C"/>
    <w:rsid w:val="006F26B3"/>
    <w:rsid w:val="00703ACB"/>
    <w:rsid w:val="007067C3"/>
    <w:rsid w:val="00710250"/>
    <w:rsid w:val="00726A42"/>
    <w:rsid w:val="00727077"/>
    <w:rsid w:val="007367C0"/>
    <w:rsid w:val="007370EC"/>
    <w:rsid w:val="00746685"/>
    <w:rsid w:val="00756150"/>
    <w:rsid w:val="00771B95"/>
    <w:rsid w:val="00792ABA"/>
    <w:rsid w:val="007C6EFA"/>
    <w:rsid w:val="007D02E4"/>
    <w:rsid w:val="007D402E"/>
    <w:rsid w:val="007E17F6"/>
    <w:rsid w:val="007E7234"/>
    <w:rsid w:val="007E72D3"/>
    <w:rsid w:val="007E7DA5"/>
    <w:rsid w:val="007F3BB7"/>
    <w:rsid w:val="007F790D"/>
    <w:rsid w:val="008042F3"/>
    <w:rsid w:val="008043BC"/>
    <w:rsid w:val="00805376"/>
    <w:rsid w:val="00811018"/>
    <w:rsid w:val="00814F71"/>
    <w:rsid w:val="008200B7"/>
    <w:rsid w:val="00823D75"/>
    <w:rsid w:val="0082691C"/>
    <w:rsid w:val="008272E5"/>
    <w:rsid w:val="00844C15"/>
    <w:rsid w:val="00855792"/>
    <w:rsid w:val="00866F20"/>
    <w:rsid w:val="008751F4"/>
    <w:rsid w:val="00881C09"/>
    <w:rsid w:val="008A0C18"/>
    <w:rsid w:val="008A2C98"/>
    <w:rsid w:val="008B01AE"/>
    <w:rsid w:val="008B26FE"/>
    <w:rsid w:val="008B3BC7"/>
    <w:rsid w:val="008E09B8"/>
    <w:rsid w:val="00900B79"/>
    <w:rsid w:val="00901120"/>
    <w:rsid w:val="00902010"/>
    <w:rsid w:val="00904FD2"/>
    <w:rsid w:val="00914AD9"/>
    <w:rsid w:val="009166D0"/>
    <w:rsid w:val="00917083"/>
    <w:rsid w:val="00917A81"/>
    <w:rsid w:val="009249DA"/>
    <w:rsid w:val="009349F3"/>
    <w:rsid w:val="0094215A"/>
    <w:rsid w:val="00945205"/>
    <w:rsid w:val="00952FE1"/>
    <w:rsid w:val="009539DE"/>
    <w:rsid w:val="00965494"/>
    <w:rsid w:val="00973505"/>
    <w:rsid w:val="00977857"/>
    <w:rsid w:val="00983462"/>
    <w:rsid w:val="00987AAD"/>
    <w:rsid w:val="00987D59"/>
    <w:rsid w:val="0099181E"/>
    <w:rsid w:val="009A63B5"/>
    <w:rsid w:val="009B2522"/>
    <w:rsid w:val="009D4C67"/>
    <w:rsid w:val="009E3B6E"/>
    <w:rsid w:val="009F555C"/>
    <w:rsid w:val="009F7126"/>
    <w:rsid w:val="00A03D67"/>
    <w:rsid w:val="00A079D1"/>
    <w:rsid w:val="00A12FC3"/>
    <w:rsid w:val="00A139F7"/>
    <w:rsid w:val="00A17731"/>
    <w:rsid w:val="00A2171C"/>
    <w:rsid w:val="00A24821"/>
    <w:rsid w:val="00A26530"/>
    <w:rsid w:val="00A33A1F"/>
    <w:rsid w:val="00A431A1"/>
    <w:rsid w:val="00A65FB5"/>
    <w:rsid w:val="00A66281"/>
    <w:rsid w:val="00A707CA"/>
    <w:rsid w:val="00A820E1"/>
    <w:rsid w:val="00A8235D"/>
    <w:rsid w:val="00A8466D"/>
    <w:rsid w:val="00A900A6"/>
    <w:rsid w:val="00AC1DE2"/>
    <w:rsid w:val="00AD6490"/>
    <w:rsid w:val="00AD7DDE"/>
    <w:rsid w:val="00AE42B3"/>
    <w:rsid w:val="00AF007C"/>
    <w:rsid w:val="00AF06C5"/>
    <w:rsid w:val="00B028AB"/>
    <w:rsid w:val="00B232F6"/>
    <w:rsid w:val="00B2799E"/>
    <w:rsid w:val="00B34D6F"/>
    <w:rsid w:val="00B7752A"/>
    <w:rsid w:val="00B800F4"/>
    <w:rsid w:val="00B80D3C"/>
    <w:rsid w:val="00B86EAF"/>
    <w:rsid w:val="00BA0B9B"/>
    <w:rsid w:val="00BA2362"/>
    <w:rsid w:val="00BA2916"/>
    <w:rsid w:val="00BC3B1B"/>
    <w:rsid w:val="00BC77AC"/>
    <w:rsid w:val="00BC7BCF"/>
    <w:rsid w:val="00BE09C4"/>
    <w:rsid w:val="00C07BAD"/>
    <w:rsid w:val="00C217BF"/>
    <w:rsid w:val="00C26D89"/>
    <w:rsid w:val="00C324F3"/>
    <w:rsid w:val="00C3253C"/>
    <w:rsid w:val="00C351E0"/>
    <w:rsid w:val="00C43642"/>
    <w:rsid w:val="00C46CE7"/>
    <w:rsid w:val="00C56B40"/>
    <w:rsid w:val="00C60009"/>
    <w:rsid w:val="00C6482D"/>
    <w:rsid w:val="00C778B9"/>
    <w:rsid w:val="00C82F37"/>
    <w:rsid w:val="00C84D7E"/>
    <w:rsid w:val="00CB3316"/>
    <w:rsid w:val="00CC2E4E"/>
    <w:rsid w:val="00CC386D"/>
    <w:rsid w:val="00CC64EA"/>
    <w:rsid w:val="00CE1AB5"/>
    <w:rsid w:val="00CF527E"/>
    <w:rsid w:val="00CF7981"/>
    <w:rsid w:val="00D1584B"/>
    <w:rsid w:val="00D174AC"/>
    <w:rsid w:val="00D40348"/>
    <w:rsid w:val="00D42C5F"/>
    <w:rsid w:val="00D523B4"/>
    <w:rsid w:val="00D75504"/>
    <w:rsid w:val="00D76F31"/>
    <w:rsid w:val="00D83093"/>
    <w:rsid w:val="00D97CC4"/>
    <w:rsid w:val="00DA0AB1"/>
    <w:rsid w:val="00DA1158"/>
    <w:rsid w:val="00DB29BD"/>
    <w:rsid w:val="00DB7824"/>
    <w:rsid w:val="00DC27F2"/>
    <w:rsid w:val="00DD2427"/>
    <w:rsid w:val="00DE2D06"/>
    <w:rsid w:val="00DE424E"/>
    <w:rsid w:val="00DF3F7B"/>
    <w:rsid w:val="00E05277"/>
    <w:rsid w:val="00E2651F"/>
    <w:rsid w:val="00E42C29"/>
    <w:rsid w:val="00E44BCE"/>
    <w:rsid w:val="00E4511A"/>
    <w:rsid w:val="00E47D4C"/>
    <w:rsid w:val="00E70FE4"/>
    <w:rsid w:val="00E95925"/>
    <w:rsid w:val="00EA30AA"/>
    <w:rsid w:val="00EA754E"/>
    <w:rsid w:val="00EB1A1E"/>
    <w:rsid w:val="00EC0DA6"/>
    <w:rsid w:val="00EC486C"/>
    <w:rsid w:val="00ED1F27"/>
    <w:rsid w:val="00EE13E7"/>
    <w:rsid w:val="00EE75CD"/>
    <w:rsid w:val="00EF56C0"/>
    <w:rsid w:val="00F04F70"/>
    <w:rsid w:val="00F064F4"/>
    <w:rsid w:val="00F15093"/>
    <w:rsid w:val="00F17C5B"/>
    <w:rsid w:val="00F22F21"/>
    <w:rsid w:val="00F25480"/>
    <w:rsid w:val="00F369D7"/>
    <w:rsid w:val="00F5558E"/>
    <w:rsid w:val="00F61B56"/>
    <w:rsid w:val="00F67069"/>
    <w:rsid w:val="00F85B3A"/>
    <w:rsid w:val="00F87466"/>
    <w:rsid w:val="00F935D2"/>
    <w:rsid w:val="00F95A2E"/>
    <w:rsid w:val="00F97E3B"/>
    <w:rsid w:val="00FC2612"/>
    <w:rsid w:val="00FD64B1"/>
    <w:rsid w:val="00FE28B1"/>
    <w:rsid w:val="00FE4F3A"/>
    <w:rsid w:val="00FF571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413FC1"/>
  <w15:chartTrackingRefBased/>
  <w15:docId w15:val="{FEC99EF7-474E-4FEB-A478-8521A00FC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4F7333"/>
    <w:pPr>
      <w:spacing w:before="240" w:after="240" w:line="280" w:lineRule="exact"/>
      <w:jc w:val="both"/>
    </w:pPr>
    <w:rPr>
      <w:rFonts w:eastAsia="Times New Roman" w:cs="Times New Roman"/>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349F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349F3"/>
  </w:style>
  <w:style w:type="paragraph" w:styleId="Piedepgina">
    <w:name w:val="footer"/>
    <w:basedOn w:val="Normal"/>
    <w:link w:val="PiedepginaCar"/>
    <w:uiPriority w:val="99"/>
    <w:unhideWhenUsed/>
    <w:rsid w:val="009349F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349F3"/>
  </w:style>
  <w:style w:type="table" w:styleId="Tablaconcuadrcula">
    <w:name w:val="Table Grid"/>
    <w:basedOn w:val="Tablanormal"/>
    <w:uiPriority w:val="39"/>
    <w:rsid w:val="009349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7D62"/>
    <w:rPr>
      <w:color w:val="0563C1" w:themeColor="hyperlink"/>
      <w:u w:val="single"/>
    </w:rPr>
  </w:style>
  <w:style w:type="paragraph" w:customStyle="1" w:styleId="Texto">
    <w:name w:val="Texto"/>
    <w:basedOn w:val="Normal"/>
    <w:link w:val="TextoChar"/>
    <w:qFormat/>
    <w:rsid w:val="006972C9"/>
    <w:pPr>
      <w:spacing w:before="120" w:after="120" w:line="360" w:lineRule="auto"/>
    </w:pPr>
  </w:style>
  <w:style w:type="paragraph" w:customStyle="1" w:styleId="Negrita">
    <w:name w:val="Negrita"/>
    <w:basedOn w:val="Texto"/>
    <w:link w:val="NegritaChar1"/>
    <w:uiPriority w:val="1"/>
    <w:qFormat/>
    <w:rsid w:val="006972C9"/>
    <w:pPr>
      <w:spacing w:before="0" w:after="0"/>
    </w:pPr>
    <w:rPr>
      <w:b/>
    </w:rPr>
  </w:style>
  <w:style w:type="paragraph" w:customStyle="1" w:styleId="numeracion">
    <w:name w:val="numeracion"/>
    <w:basedOn w:val="Texto"/>
    <w:uiPriority w:val="1"/>
    <w:qFormat/>
    <w:rsid w:val="006972C9"/>
    <w:pPr>
      <w:numPr>
        <w:numId w:val="1"/>
      </w:numPr>
      <w:ind w:left="432" w:firstLine="0"/>
    </w:pPr>
  </w:style>
  <w:style w:type="paragraph" w:customStyle="1" w:styleId="vinetas">
    <w:name w:val="vinetas"/>
    <w:basedOn w:val="numeracion"/>
    <w:uiPriority w:val="1"/>
    <w:qFormat/>
    <w:rsid w:val="006972C9"/>
    <w:pPr>
      <w:numPr>
        <w:numId w:val="2"/>
      </w:numPr>
      <w:ind w:left="792"/>
    </w:pPr>
  </w:style>
  <w:style w:type="paragraph" w:customStyle="1" w:styleId="CC">
    <w:name w:val="CC"/>
    <w:basedOn w:val="Texto"/>
    <w:link w:val="CCChar"/>
    <w:qFormat/>
    <w:rsid w:val="006972C9"/>
    <w:pPr>
      <w:spacing w:before="0" w:after="0"/>
    </w:pPr>
    <w:rPr>
      <w:sz w:val="18"/>
      <w:szCs w:val="18"/>
    </w:rPr>
  </w:style>
  <w:style w:type="character" w:customStyle="1" w:styleId="TextoChar">
    <w:name w:val="Texto Char"/>
    <w:basedOn w:val="Fuentedeprrafopredeter"/>
    <w:link w:val="Texto"/>
    <w:rsid w:val="006972C9"/>
    <w:rPr>
      <w:rFonts w:ascii="Cambria" w:eastAsia="Times New Roman" w:hAnsi="Cambria" w:cs="Times New Roman"/>
      <w:szCs w:val="24"/>
      <w:lang w:val="es-ES"/>
    </w:rPr>
  </w:style>
  <w:style w:type="character" w:customStyle="1" w:styleId="CCChar">
    <w:name w:val="CC Char"/>
    <w:basedOn w:val="TextoChar"/>
    <w:link w:val="CC"/>
    <w:rsid w:val="006972C9"/>
    <w:rPr>
      <w:rFonts w:ascii="Cambria" w:eastAsia="Times New Roman" w:hAnsi="Cambria" w:cs="Times New Roman"/>
      <w:sz w:val="18"/>
      <w:szCs w:val="18"/>
      <w:lang w:val="es-ES"/>
    </w:rPr>
  </w:style>
  <w:style w:type="paragraph" w:customStyle="1" w:styleId="encabezado0">
    <w:name w:val="encabezado"/>
    <w:basedOn w:val="Texto"/>
    <w:uiPriority w:val="1"/>
    <w:qFormat/>
    <w:rsid w:val="006972C9"/>
    <w:pPr>
      <w:spacing w:before="0" w:after="0"/>
    </w:pPr>
  </w:style>
  <w:style w:type="character" w:customStyle="1" w:styleId="NegritaChar1">
    <w:name w:val="Negrita Char1"/>
    <w:basedOn w:val="Fuentedeprrafopredeter"/>
    <w:link w:val="Negrita"/>
    <w:uiPriority w:val="1"/>
    <w:rsid w:val="006972C9"/>
    <w:rPr>
      <w:rFonts w:ascii="Cambria" w:eastAsia="Times New Roman" w:hAnsi="Cambria" w:cs="Times New Roman"/>
      <w:b/>
      <w:szCs w:val="24"/>
      <w:lang w:val="es-ES"/>
    </w:rPr>
  </w:style>
  <w:style w:type="paragraph" w:customStyle="1" w:styleId="CentradoResaltado">
    <w:name w:val="Centrado Resaltado"/>
    <w:basedOn w:val="Normal"/>
    <w:link w:val="CentradoResaltadoChar"/>
    <w:uiPriority w:val="1"/>
    <w:qFormat/>
    <w:rsid w:val="006972C9"/>
    <w:pPr>
      <w:jc w:val="center"/>
    </w:pPr>
    <w:rPr>
      <w:b/>
    </w:rPr>
  </w:style>
  <w:style w:type="character" w:customStyle="1" w:styleId="CentradoResaltadoChar">
    <w:name w:val="Centrado Resaltado Char"/>
    <w:basedOn w:val="Fuentedeprrafopredeter"/>
    <w:link w:val="CentradoResaltado"/>
    <w:uiPriority w:val="1"/>
    <w:rsid w:val="006972C9"/>
    <w:rPr>
      <w:rFonts w:ascii="Cambria" w:eastAsia="Times New Roman" w:hAnsi="Cambria" w:cs="Times New Roman"/>
      <w:b/>
      <w:szCs w:val="24"/>
      <w:lang w:val="es-ES"/>
    </w:rPr>
  </w:style>
  <w:style w:type="character" w:styleId="Textodelmarcadordeposicin">
    <w:name w:val="Placeholder Text"/>
    <w:basedOn w:val="Fuentedeprrafopredeter"/>
    <w:uiPriority w:val="99"/>
    <w:semiHidden/>
    <w:rsid w:val="006972C9"/>
    <w:rPr>
      <w:color w:val="808080"/>
    </w:rPr>
  </w:style>
  <w:style w:type="paragraph" w:customStyle="1" w:styleId="Informacindecontacto">
    <w:name w:val="Información de contacto"/>
    <w:basedOn w:val="Normal"/>
    <w:uiPriority w:val="11"/>
    <w:qFormat/>
    <w:rsid w:val="00376CCB"/>
    <w:pPr>
      <w:spacing w:line="240" w:lineRule="auto"/>
      <w:contextualSpacing/>
      <w:jc w:val="center"/>
    </w:pPr>
    <w:rPr>
      <w:rFonts w:eastAsiaTheme="minorEastAsia" w:cstheme="minorBidi"/>
      <w:color w:val="44546A" w:themeColor="text2"/>
      <w:sz w:val="18"/>
      <w:szCs w:val="22"/>
      <w:lang w:eastAsia="ja-JP"/>
    </w:rPr>
  </w:style>
  <w:style w:type="paragraph" w:customStyle="1" w:styleId="Consecutivo">
    <w:name w:val="Consecutivo"/>
    <w:basedOn w:val="Informacindecontacto"/>
    <w:uiPriority w:val="1"/>
    <w:rsid w:val="004F7333"/>
    <w:pPr>
      <w:spacing w:before="0" w:after="0"/>
      <w:jc w:val="both"/>
    </w:pPr>
    <w:rPr>
      <w:rFonts w:ascii="Arial" w:hAnsi="Arial" w:cs="Arial"/>
      <w:color w:val="003366"/>
      <w:sz w:val="13"/>
      <w:szCs w:val="20"/>
    </w:rPr>
  </w:style>
  <w:style w:type="paragraph" w:customStyle="1" w:styleId="Uso">
    <w:name w:val="Uso"/>
    <w:basedOn w:val="Normal"/>
    <w:uiPriority w:val="1"/>
    <w:rsid w:val="003D3706"/>
    <w:pPr>
      <w:spacing w:before="0" w:after="0" w:line="200" w:lineRule="exact"/>
    </w:pPr>
    <w:rPr>
      <w:color w:val="808080" w:themeColor="background1" w:themeShade="80"/>
      <w:sz w:val="13"/>
    </w:rPr>
  </w:style>
  <w:style w:type="character" w:styleId="Nmerodepgina">
    <w:name w:val="page number"/>
    <w:basedOn w:val="Fuentedeprrafopredeter"/>
    <w:uiPriority w:val="99"/>
    <w:semiHidden/>
    <w:unhideWhenUsed/>
    <w:rsid w:val="003D3706"/>
    <w:rPr>
      <w:rFonts w:asciiTheme="majorHAnsi" w:hAnsiTheme="majorHAnsi"/>
      <w:color w:val="003366"/>
      <w:sz w:val="15"/>
    </w:rPr>
  </w:style>
  <w:style w:type="paragraph" w:styleId="Prrafodelista">
    <w:name w:val="List Paragraph"/>
    <w:basedOn w:val="Normal"/>
    <w:uiPriority w:val="34"/>
    <w:qFormat/>
    <w:rsid w:val="00C07BAD"/>
    <w:pPr>
      <w:ind w:left="720"/>
      <w:contextualSpacing/>
    </w:pPr>
  </w:style>
  <w:style w:type="paragraph" w:styleId="Textonotaalfinal">
    <w:name w:val="endnote text"/>
    <w:basedOn w:val="Normal"/>
    <w:link w:val="TextonotaalfinalCar"/>
    <w:uiPriority w:val="99"/>
    <w:semiHidden/>
    <w:unhideWhenUsed/>
    <w:rsid w:val="00A079D1"/>
    <w:pPr>
      <w:spacing w:before="0"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079D1"/>
    <w:rPr>
      <w:rFonts w:eastAsia="Times New Roman" w:cs="Times New Roman"/>
      <w:sz w:val="20"/>
      <w:szCs w:val="20"/>
      <w:lang w:val="es-ES"/>
    </w:rPr>
  </w:style>
  <w:style w:type="character" w:styleId="Refdenotaalfinal">
    <w:name w:val="endnote reference"/>
    <w:basedOn w:val="Fuentedeprrafopredeter"/>
    <w:uiPriority w:val="99"/>
    <w:semiHidden/>
    <w:unhideWhenUsed/>
    <w:rsid w:val="00A079D1"/>
    <w:rPr>
      <w:vertAlign w:val="superscript"/>
    </w:rPr>
  </w:style>
  <w:style w:type="paragraph" w:styleId="Textonotapie">
    <w:name w:val="footnote text"/>
    <w:basedOn w:val="Normal"/>
    <w:link w:val="TextonotapieCar"/>
    <w:uiPriority w:val="99"/>
    <w:semiHidden/>
    <w:unhideWhenUsed/>
    <w:rsid w:val="001D3959"/>
    <w:pPr>
      <w:spacing w:before="0" w:after="0" w:line="240" w:lineRule="auto"/>
    </w:pPr>
    <w:rPr>
      <w:sz w:val="20"/>
      <w:szCs w:val="20"/>
    </w:rPr>
  </w:style>
  <w:style w:type="character" w:customStyle="1" w:styleId="TextonotapieCar">
    <w:name w:val="Texto nota pie Car"/>
    <w:basedOn w:val="Fuentedeprrafopredeter"/>
    <w:link w:val="Textonotapie"/>
    <w:uiPriority w:val="99"/>
    <w:semiHidden/>
    <w:rsid w:val="001D3959"/>
    <w:rPr>
      <w:rFonts w:eastAsia="Times New Roman" w:cs="Times New Roman"/>
      <w:sz w:val="20"/>
      <w:szCs w:val="20"/>
      <w:lang w:val="es-ES"/>
    </w:rPr>
  </w:style>
  <w:style w:type="character" w:styleId="Refdenotaalpie">
    <w:name w:val="footnote reference"/>
    <w:basedOn w:val="Fuentedeprrafopredeter"/>
    <w:uiPriority w:val="99"/>
    <w:semiHidden/>
    <w:unhideWhenUsed/>
    <w:rsid w:val="001D395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ies.sugef.fi.cr/Home/Login"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remoto.sugef.fi.cr/extrane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 Id="rId9" Type="http://schemas.openxmlformats.org/officeDocument/2006/relationships/image" Target="media/image12.png"/></Relationships>
</file>

<file path=word/_rels/footer3.xml.rels><?xml version="1.0" encoding="UTF-8" standalone="yes"?>
<Relationships xmlns="http://schemas.openxmlformats.org/package/2006/relationships"><Relationship Id="rId8" Type="http://schemas.openxmlformats.org/officeDocument/2006/relationships/image" Target="media/image11.sv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svg"/><Relationship Id="rId1" Type="http://schemas.openxmlformats.org/officeDocument/2006/relationships/image" Target="media/image4.png"/><Relationship Id="rId6" Type="http://schemas.openxmlformats.org/officeDocument/2006/relationships/image" Target="media/image9.svg"/><Relationship Id="rId5" Type="http://schemas.openxmlformats.org/officeDocument/2006/relationships/image" Target="media/image8.png"/><Relationship Id="rId4" Type="http://schemas.openxmlformats.org/officeDocument/2006/relationships/image" Target="media/image7.sv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5A6FABF947F4D05BBBA0E1CE88E5613"/>
        <w:category>
          <w:name w:val="General"/>
          <w:gallery w:val="placeholder"/>
        </w:category>
        <w:types>
          <w:type w:val="bbPlcHdr"/>
        </w:types>
        <w:behaviors>
          <w:behavior w:val="content"/>
        </w:behaviors>
        <w:guid w:val="{74C91BFB-35FC-4100-A032-7FC1087742A4}"/>
      </w:docPartPr>
      <w:docPartBody>
        <w:p w:rsidR="00D60C62" w:rsidRDefault="001A75AD" w:rsidP="001A75AD">
          <w:pPr>
            <w:pStyle w:val="B5A6FABF947F4D05BBBA0E1CE88E5613"/>
          </w:pPr>
          <w:r w:rsidRPr="001E0779">
            <w:rPr>
              <w:rStyle w:val="Textodelmarcadordeposicin"/>
            </w:rPr>
            <w:t>Haga clic aquí para escribir texto.</w:t>
          </w:r>
        </w:p>
      </w:docPartBody>
    </w:docPart>
    <w:docPart>
      <w:docPartPr>
        <w:name w:val="DefaultPlaceholder_-1854013440"/>
        <w:category>
          <w:name w:val="General"/>
          <w:gallery w:val="placeholder"/>
        </w:category>
        <w:types>
          <w:type w:val="bbPlcHdr"/>
        </w:types>
        <w:behaviors>
          <w:behavior w:val="content"/>
        </w:behaviors>
        <w:guid w:val="{C7EA0F4B-2D33-41DD-822E-27A315B31C7A}"/>
      </w:docPartPr>
      <w:docPartBody>
        <w:p w:rsidR="00975961" w:rsidRDefault="00FE5E36">
          <w:r w:rsidRPr="00CB6A0D">
            <w:rPr>
              <w:rStyle w:val="Textodelmarcadordeposicin"/>
            </w:rPr>
            <w:t>Haga clic o pulse aquí para escribir texto.</w:t>
          </w:r>
        </w:p>
      </w:docPartBody>
    </w:docPart>
    <w:docPart>
      <w:docPartPr>
        <w:name w:val="8AF8EC88173D46C688DA55A6BEFF4EBC"/>
        <w:category>
          <w:name w:val="General"/>
          <w:gallery w:val="placeholder"/>
        </w:category>
        <w:types>
          <w:type w:val="bbPlcHdr"/>
        </w:types>
        <w:behaviors>
          <w:behavior w:val="content"/>
        </w:behaviors>
        <w:guid w:val="{06B6B435-8D8B-47CB-815D-8F89215E5385}"/>
      </w:docPartPr>
      <w:docPartBody>
        <w:p w:rsidR="006535D3" w:rsidRDefault="00E452B7" w:rsidP="00E452B7">
          <w:pPr>
            <w:pStyle w:val="8AF8EC88173D46C688DA55A6BEFF4EBC"/>
          </w:pPr>
          <w:r>
            <w:rPr>
              <w:rStyle w:val="Textodelmarcadordeposicin"/>
            </w:rPr>
            <w:t>Elija un elemento.</w:t>
          </w:r>
        </w:p>
      </w:docPartBody>
    </w:docPart>
    <w:docPart>
      <w:docPartPr>
        <w:name w:val="86B115408E8E4B74B2E1515EC680E921"/>
        <w:category>
          <w:name w:val="General"/>
          <w:gallery w:val="placeholder"/>
        </w:category>
        <w:types>
          <w:type w:val="bbPlcHdr"/>
        </w:types>
        <w:behaviors>
          <w:behavior w:val="content"/>
        </w:behaviors>
        <w:guid w:val="{283DE199-B9AC-4AD0-BA36-7DEAEFD44F4D}"/>
      </w:docPartPr>
      <w:docPartBody>
        <w:p w:rsidR="006535D3" w:rsidRDefault="00E452B7" w:rsidP="00E452B7">
          <w:pPr>
            <w:pStyle w:val="86B115408E8E4B74B2E1515EC680E921"/>
          </w:pPr>
          <w:r w:rsidRPr="00CB6A0D">
            <w:rPr>
              <w:rStyle w:val="Textodelmarcadordeposicin"/>
            </w:rPr>
            <w:t>Haga clic o pulse aquí para escribir texto.</w:t>
          </w:r>
        </w:p>
      </w:docPartBody>
    </w:docPart>
    <w:docPart>
      <w:docPartPr>
        <w:name w:val="B2064895B93E44B085240DBC0A78D520"/>
        <w:category>
          <w:name w:val="General"/>
          <w:gallery w:val="placeholder"/>
        </w:category>
        <w:types>
          <w:type w:val="bbPlcHdr"/>
        </w:types>
        <w:behaviors>
          <w:behavior w:val="content"/>
        </w:behaviors>
        <w:guid w:val="{2CC4CC15-7B9C-4208-80FD-9DC0EA1281D5}"/>
      </w:docPartPr>
      <w:docPartBody>
        <w:p w:rsidR="00D5103C" w:rsidRDefault="009D5A95" w:rsidP="009D5A95">
          <w:pPr>
            <w:pStyle w:val="B2064895B93E44B085240DBC0A78D520"/>
          </w:pPr>
          <w:r>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26D"/>
    <w:rsid w:val="00000853"/>
    <w:rsid w:val="000023CE"/>
    <w:rsid w:val="00051C8F"/>
    <w:rsid w:val="00065046"/>
    <w:rsid w:val="000A6A88"/>
    <w:rsid w:val="000B5501"/>
    <w:rsid w:val="000D0C0B"/>
    <w:rsid w:val="001009B3"/>
    <w:rsid w:val="0010642C"/>
    <w:rsid w:val="001121CA"/>
    <w:rsid w:val="0012303F"/>
    <w:rsid w:val="00164012"/>
    <w:rsid w:val="00186857"/>
    <w:rsid w:val="001A75AD"/>
    <w:rsid w:val="001B5E3A"/>
    <w:rsid w:val="001E1909"/>
    <w:rsid w:val="002061BA"/>
    <w:rsid w:val="00212CFA"/>
    <w:rsid w:val="00244797"/>
    <w:rsid w:val="002841A4"/>
    <w:rsid w:val="002B45E7"/>
    <w:rsid w:val="002C7BF4"/>
    <w:rsid w:val="002D75A3"/>
    <w:rsid w:val="00300F7A"/>
    <w:rsid w:val="003468CC"/>
    <w:rsid w:val="003674A3"/>
    <w:rsid w:val="00377E4C"/>
    <w:rsid w:val="003840D2"/>
    <w:rsid w:val="003E61E8"/>
    <w:rsid w:val="00406995"/>
    <w:rsid w:val="00406D18"/>
    <w:rsid w:val="004235A6"/>
    <w:rsid w:val="00434758"/>
    <w:rsid w:val="004646E8"/>
    <w:rsid w:val="00486B1F"/>
    <w:rsid w:val="004B2C4A"/>
    <w:rsid w:val="004C2700"/>
    <w:rsid w:val="0052577A"/>
    <w:rsid w:val="00544666"/>
    <w:rsid w:val="00546C60"/>
    <w:rsid w:val="00552C06"/>
    <w:rsid w:val="005D59FF"/>
    <w:rsid w:val="005F3891"/>
    <w:rsid w:val="005F5487"/>
    <w:rsid w:val="006535D3"/>
    <w:rsid w:val="006857E2"/>
    <w:rsid w:val="006E42AB"/>
    <w:rsid w:val="007367C0"/>
    <w:rsid w:val="007F7316"/>
    <w:rsid w:val="008172B9"/>
    <w:rsid w:val="00823D75"/>
    <w:rsid w:val="00844C15"/>
    <w:rsid w:val="008B01AE"/>
    <w:rsid w:val="00914AD9"/>
    <w:rsid w:val="009166D0"/>
    <w:rsid w:val="00952FE1"/>
    <w:rsid w:val="0096235F"/>
    <w:rsid w:val="00975961"/>
    <w:rsid w:val="009B07A0"/>
    <w:rsid w:val="009D4C67"/>
    <w:rsid w:val="009D5A95"/>
    <w:rsid w:val="009D7E1B"/>
    <w:rsid w:val="009F555C"/>
    <w:rsid w:val="00A12FC3"/>
    <w:rsid w:val="00A431A1"/>
    <w:rsid w:val="00A7391D"/>
    <w:rsid w:val="00A8466D"/>
    <w:rsid w:val="00AA7795"/>
    <w:rsid w:val="00AC5A5C"/>
    <w:rsid w:val="00AD7DDE"/>
    <w:rsid w:val="00AE42B3"/>
    <w:rsid w:val="00AF007C"/>
    <w:rsid w:val="00B27BBE"/>
    <w:rsid w:val="00B35B0D"/>
    <w:rsid w:val="00B518F8"/>
    <w:rsid w:val="00B800F4"/>
    <w:rsid w:val="00BC7BCF"/>
    <w:rsid w:val="00BE3C4B"/>
    <w:rsid w:val="00C60009"/>
    <w:rsid w:val="00C778B9"/>
    <w:rsid w:val="00CC64EA"/>
    <w:rsid w:val="00D36FD4"/>
    <w:rsid w:val="00D37E03"/>
    <w:rsid w:val="00D37FA6"/>
    <w:rsid w:val="00D42F5E"/>
    <w:rsid w:val="00D43EE7"/>
    <w:rsid w:val="00D5103C"/>
    <w:rsid w:val="00D60C62"/>
    <w:rsid w:val="00D75C6D"/>
    <w:rsid w:val="00D97CC4"/>
    <w:rsid w:val="00E452B7"/>
    <w:rsid w:val="00EA30AA"/>
    <w:rsid w:val="00EA50BA"/>
    <w:rsid w:val="00EA526D"/>
    <w:rsid w:val="00EE62A8"/>
    <w:rsid w:val="00EF56C0"/>
    <w:rsid w:val="00F15093"/>
    <w:rsid w:val="00F25480"/>
    <w:rsid w:val="00F5578E"/>
    <w:rsid w:val="00F85B3A"/>
    <w:rsid w:val="00F87274"/>
    <w:rsid w:val="00F87466"/>
    <w:rsid w:val="00F97E3B"/>
    <w:rsid w:val="00FE28B1"/>
    <w:rsid w:val="00FE5E3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R" w:eastAsia="es-C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9D5A95"/>
    <w:rPr>
      <w:color w:val="808080"/>
    </w:rPr>
  </w:style>
  <w:style w:type="paragraph" w:customStyle="1" w:styleId="B5A6FABF947F4D05BBBA0E1CE88E5613">
    <w:name w:val="B5A6FABF947F4D05BBBA0E1CE88E5613"/>
    <w:rsid w:val="001A75AD"/>
  </w:style>
  <w:style w:type="paragraph" w:customStyle="1" w:styleId="8AF8EC88173D46C688DA55A6BEFF4EBC">
    <w:name w:val="8AF8EC88173D46C688DA55A6BEFF4EBC"/>
    <w:rsid w:val="00E452B7"/>
  </w:style>
  <w:style w:type="paragraph" w:customStyle="1" w:styleId="86B115408E8E4B74B2E1515EC680E921">
    <w:name w:val="86B115408E8E4B74B2E1515EC680E921"/>
    <w:rsid w:val="00E452B7"/>
  </w:style>
  <w:style w:type="paragraph" w:customStyle="1" w:styleId="B2064895B93E44B085240DBC0A78D520">
    <w:name w:val="B2064895B93E44B085240DBC0A78D520"/>
    <w:rsid w:val="009D5A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&#65279;<?xml version="1.0" encoding="utf-8"?><Relationships xmlns="http://schemas.openxmlformats.org/package/2006/relationships"><Relationship Type="http://schemas.openxmlformats.org/package/2006/relationships/digital-signature/signature" Target="/_xmlsignatures/sig1.xml" Id="rId1" /></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DJ4GMBC5etmRWM3z+dL3TjoEYeBOA3P6rrsvJC8LfjQ=</DigestValue>
    </Reference>
    <Reference Type="http://uri.etsi.org/01903#SignedProperties" URI="#idSignedProperties">
      <Transforms>
        <Transform Algorithm="http://www.w3.org/TR/2001/REC-xml-c14n-20010315"/>
      </Transforms>
      <DigestMethod Algorithm="http://www.w3.org/2001/04/xmlenc#sha256"/>
      <DigestValue>WHsUnaluAxrg3nd4D3D18nb93JbtG28cei6ttTeRDis=</DigestValue>
    </Reference>
  </SignedInfo>
  <SignatureValue>Os0E9o3tFGHl2SUC/AJCA8arNkY/9FM2diRRiUfF+bWO+ks9WUfrJ66O1My00dOxJG+BwdU6elpMFIOpLKS2rM2m/5fBlK+wh7fNcGLgKbBWu2A9QVK3j1uBksOgv0Gld+yG/mTlYKShK/qgfgF6I6avx7X5VjH46fxNmyBnaFJBhTg+b0OWI4NIX6DCtzhJvRSm9bI7LPBDAwzjr1IVXpjVEkajShXCfCW1UL1LTxQvjXKGQvkxmeyUpONZhfKOGk1c9EQCT1iPsda+evgyHwiD8TCIyt2TZW4iDds965YNogGygSZ/MsFWkT4AZD/zO896bVphPCdIbLtX+2mvQw==</SignatureValue>
  <KeyInfo>
    <X509Data>
      <X509Certificate>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</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1"/>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Transform>
          <Transform Algorithm="http://www.w3.org/TR/2001/REC-xml-c14n-20010315"/>
        </Transforms>
        <DigestMethod Algorithm="http://www.w3.org/2001/04/xmlenc#sha256"/>
        <DigestValue>alQsM5GTmuyy2kYz3xrdmIXtkK7DrAmboLx/am/uh/g=</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1/04/xmlenc#sha256"/>
        <DigestValue>tI9MMc4dgyFVN51ZYv0+ie+qLoS977tYmLOtS8YjJ5U=</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nDbEvMYxNplIirLelMe24NWPTeBZ/3f7PIN29lfXRnc=</DigestValue>
      </Reference>
      <Reference URI="/word/_rels/numbering.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MQjps8l5Et1oOUFNaYetUKIOdWnhJTMtTBvWOYcn5Dg=</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/tIzXws+dZ+0Bj8E5OzMSdnCdvAcmg8KUnhkLhwRLIU=</DigestValue>
      </Reference>
      <Reference URI="/word/_rels/footer3.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nDbEvMYxNplIirLelMe24NWPTeBZ/3f7PIN29lfXRnc=</DigestValue>
      </Reference>
      <Reference URI="/word/document.xml?ContentType=application/vnd.openxmlformats-officedocument.wordprocessingml.document.main+xml">
        <DigestMethod Algorithm="http://www.w3.org/2001/04/xmlenc#sha256"/>
        <DigestValue>cvNqXQ13WxhxLwC+uJfJwvAfN+a2969krfuFYLrCbcY=</DigestValue>
      </Reference>
      <Reference URI="/word/settings.xml?ContentType=application/vnd.openxmlformats-officedocument.wordprocessingml.settings+xml">
        <DigestMethod Algorithm="http://www.w3.org/2001/04/xmlenc#sha256"/>
        <DigestValue>zYvpYGZ0CHN9WJCOw8rgbc2fyR+PSBosP5sO4qaRoC0=</DigestValue>
      </Reference>
      <Reference URI="/word/header2.xml?ContentType=application/vnd.openxmlformats-officedocument.wordprocessingml.header+xml">
        <DigestMethod Algorithm="http://www.w3.org/2001/04/xmlenc#sha256"/>
        <DigestValue>okm+Rz/E7cOwadMtmeKhZD3wvh6u7Avuv4IG0uu7K80=</DigestValue>
      </Reference>
      <Reference URI="/word/media/image3.png?ContentType=image/png">
        <DigestMethod Algorithm="http://www.w3.org/2001/04/xmlenc#sha256"/>
        <DigestValue>dszGCqyELNj74/4Pa3UFpqqxYR51V5OPnbsB8yxuZ1Q=</DigestValue>
      </Reference>
      <Reference URI="/word/glossary/document.xml?ContentType=application/vnd.openxmlformats-officedocument.wordprocessingml.document.glossary+xml">
        <DigestMethod Algorithm="http://www.w3.org/2001/04/xmlenc#sha256"/>
        <DigestValue>KNsGIKVWklJ5JyjDWD4Jrl6eH6YjFzHaDD8/3ZFA6sw=</DigestValue>
      </Reference>
      <Reference URI="/word/glossary/webSettings.xml?ContentType=application/vnd.openxmlformats-officedocument.wordprocessingml.webSettings+xml">
        <DigestMethod Algorithm="http://www.w3.org/2001/04/xmlenc#sha256"/>
        <DigestValue>8vb+dnljSWO/SbrmX5QfQZNN5Czus6gGr6xLq5InSFM=</DigestValue>
      </Reference>
      <Reference URI="/word/glossary/settings.xml?ContentType=application/vnd.openxmlformats-officedocument.wordprocessingml.settings+xml">
        <DigestMethod Algorithm="http://www.w3.org/2001/04/xmlenc#sha256"/>
        <DigestValue>ES+G9hqnN6nyVyZf3WC5zLdDfJJ2/xtkrnQpLD1lf+8=</DigestValue>
      </Reference>
      <Reference URI="/word/glossary/styles.xml?ContentType=application/vnd.openxmlformats-officedocument.wordprocessingml.styles+xml">
        <DigestMethod Algorithm="http://www.w3.org/2001/04/xmlenc#sha256"/>
        <DigestValue>BmkNtJS6bAexIFmrrAWRaYGp1AkquNcQLF5qt7NJxkU=</DigestValue>
      </Reference>
      <Reference URI="/word/glossary/fontTable.xml?ContentType=application/vnd.openxmlformats-officedocument.wordprocessingml.fontTable+xml">
        <DigestMethod Algorithm="http://www.w3.org/2001/04/xmlenc#sha256"/>
        <DigestValue>qEp4WswhOAXuhPhm/XU2DbFQEudbQQQKbv3KsTGg2oQ=</DigestValue>
      </Reference>
      <Reference URI="/word/styles.xml?ContentType=application/vnd.openxmlformats-officedocument.wordprocessingml.styles+xml">
        <DigestMethod Algorithm="http://www.w3.org/2001/04/xmlenc#sha256"/>
        <DigestValue>VZ8shvO3MqZIUws2tWdGyliVPZ3a5xFJJOQwbYLixEA=</DigestValue>
      </Reference>
      <Reference URI="/word/footer2.xml?ContentType=application/vnd.openxmlformats-officedocument.wordprocessingml.footer+xml">
        <DigestMethod Algorithm="http://www.w3.org/2001/04/xmlenc#sha256"/>
        <DigestValue>9rQv4vn4dJi3DuCVbFqCWoBC87F4p2bWc6rcqCC02k4=</DigestValue>
      </Reference>
      <Reference URI="/word/media/image11.svg?ContentType=image/svg+xml">
        <DigestMethod Algorithm="http://www.w3.org/2001/04/xmlenc#sha256"/>
        <DigestValue>RGy52InbrXCWWKeagu4O2LLaSdGXGD3zKqGGArdssdA=</DigestValue>
      </Reference>
      <Reference URI="/word/media/image6.png?ContentType=image/png">
        <DigestMethod Algorithm="http://www.w3.org/2001/04/xmlenc#sha256"/>
        <DigestValue>wx1IPAqNTskerf1gSOCrdvbqEyKe2qJB51MSO9TAFhE=</DigestValue>
      </Reference>
      <Reference URI="/word/media/image10.png?ContentType=image/png">
        <DigestMethod Algorithm="http://www.w3.org/2001/04/xmlenc#sha256"/>
        <DigestValue>lsewZAeaJuKUU+15xpqBNL4fVz++qpZHz3JBUyeH9l4=</DigestValue>
      </Reference>
      <Reference URI="/word/media/image5.svg?ContentType=image/svg+xml">
        <DigestMethod Algorithm="http://www.w3.org/2001/04/xmlenc#sha256"/>
        <DigestValue>fA5/xp7lMj9ohuM9HiwSbBnSXnONnXKg/Nce1yValq0=</DigestValue>
      </Reference>
      <Reference URI="/word/media/image4.png?ContentType=image/png">
        <DigestMethod Algorithm="http://www.w3.org/2001/04/xmlenc#sha256"/>
        <DigestValue>m4OGIn3xgKeT4VgrxjS0RJtVO+o2HTHBFhWFUJdR18g=</DigestValue>
      </Reference>
      <Reference URI="/word/media/image9.svg?ContentType=image/svg+xml">
        <DigestMethod Algorithm="http://www.w3.org/2001/04/xmlenc#sha256"/>
        <DigestValue>4VL/NnwEYPP9KW1/9KZpJf02eLZ5xzOjbGkX3G276TY=</DigestValue>
      </Reference>
      <Reference URI="/word/media/image8.png?ContentType=image/png">
        <DigestMethod Algorithm="http://www.w3.org/2001/04/xmlenc#sha256"/>
        <DigestValue>FvBpISFn+zxKM04aPNfgyTez+wZ8YtO90XavxQkSYOo=</DigestValue>
      </Reference>
      <Reference URI="/word/media/image7.svg?ContentType=image/svg+xml">
        <DigestMethod Algorithm="http://www.w3.org/2001/04/xmlenc#sha256"/>
        <DigestValue>3DPSAUOlM0cW5Or2JSH9Th8Kc3s5ZpH8RMY2KADFWoo=</DigestValue>
      </Reference>
      <Reference URI="/word/media/image12.png?ContentType=image/png">
        <DigestMethod Algorithm="http://www.w3.org/2001/04/xmlenc#sha256"/>
        <DigestValue>4MEvG/Z8Z5q/eTLC1X1uYt3UoV7KckqgoLqfFur13MA=</DigestValue>
      </Reference>
      <Reference URI="/word/footer1.xml?ContentType=application/vnd.openxmlformats-officedocument.wordprocessingml.footer+xml">
        <DigestMethod Algorithm="http://www.w3.org/2001/04/xmlenc#sha256"/>
        <DigestValue>yBDsDFT8vY6qTLBF6wEJ7y+qBFGCSjVqyHIMfQxId4o=</DigestValue>
      </Reference>
      <Reference URI="/word/fontTable.xml?ContentType=application/vnd.openxmlformats-officedocument.wordprocessingml.fontTable+xml">
        <DigestMethod Algorithm="http://www.w3.org/2001/04/xmlenc#sha256"/>
        <DigestValue>riemL1xTXrK1SHtxFJ+CGYlhX5iHD2MsxYDHmSkwtUg=</DigestValue>
      </Reference>
      <Reference URI="/word/numbering.xml?ContentType=application/vnd.openxmlformats-officedocument.wordprocessingml.numbering+xml">
        <DigestMethod Algorithm="http://www.w3.org/2001/04/xmlenc#sha256"/>
        <DigestValue>ue2X/CrqJzbG/mASQtq63c8OkjZBHZTShfeAPXzSs08=</DigestValue>
      </Reference>
      <Reference URI="/word/media/image1.png?ContentType=image/png">
        <DigestMethod Algorithm="http://www.w3.org/2001/04/xmlenc#sha256"/>
        <DigestValue>ZGyTgx/7xdKOip1XNC4fKPesA2T91Nox7/oVt04qVgQ=</DigestValue>
      </Reference>
      <Reference URI="/word/endnotes.xml?ContentType=application/vnd.openxmlformats-officedocument.wordprocessingml.endnotes+xml">
        <DigestMethod Algorithm="http://www.w3.org/2001/04/xmlenc#sha256"/>
        <DigestValue>LmAIaArKbSp06u3pHvtZGImufaxLVEIfxTBwLNcAoO4=</DigestValue>
      </Reference>
      <Reference URI="/word/header1.xml?ContentType=application/vnd.openxmlformats-officedocument.wordprocessingml.header+xml">
        <DigestMethod Algorithm="http://www.w3.org/2001/04/xmlenc#sha256"/>
        <DigestValue>COSFpaH/7d+Zfxp2nAV45i35Vr9VrIJ2GEsq02hjdOk=</DigestValue>
      </Reference>
      <Reference URI="/word/footnotes.xml?ContentType=application/vnd.openxmlformats-officedocument.wordprocessingml.footnotes+xml">
        <DigestMethod Algorithm="http://www.w3.org/2001/04/xmlenc#sha256"/>
        <DigestValue>rK8rUruPBqp87LfHE9ouw3JD9mc0UwEXZPiKYJqGRFg=</DigestValue>
      </Reference>
      <Reference URI="/word/footer3.xml?ContentType=application/vnd.openxmlformats-officedocument.wordprocessingml.footer+xml">
        <DigestMethod Algorithm="http://www.w3.org/2001/04/xmlenc#sha256"/>
        <DigestValue>Le75Aj/vCFf2sOSBAf2oLpzCGExc0FtILmFLRol4lKE=</DigestValue>
      </Reference>
      <Reference URI="/word/webSettings.xml?ContentType=application/vnd.openxmlformats-officedocument.wordprocessingml.webSettings+xml">
        <DigestMethod Algorithm="http://www.w3.org/2001/04/xmlenc#sha256"/>
        <DigestValue>SiJcB8ZP639eTvi0REv+lMD4HjXLAGMv75iM+QkXL4I=</DigestValue>
      </Reference>
      <Reference URI="/word/media/image2.png?ContentType=image/png">
        <DigestMethod Algorithm="http://www.w3.org/2001/04/xmlenc#sha256"/>
        <DigestValue>/2igGQRmXCxo7zLqzYJUwTD6vK8odIIArIh2sEbYrXA=</DigestValue>
      </Reference>
      <Reference URI="/word/theme/theme1.xml?ContentType=application/vnd.openxmlformats-officedocument.theme+xml">
        <DigestMethod Algorithm="http://www.w3.org/2001/04/xmlenc#sha256"/>
        <DigestValue>qU3uxoX5aqe0QNlFV0I0IBZeEghaHEvniet64B41Jlk=</DigestValue>
      </Reference>
    </Manifest>
    <SignatureProperties>
      <SignatureProperty Id="idSignatureTime" Target="#idPackageSignature">
        <mdssi:SignatureTime xmlns:mdssi="http://schemas.openxmlformats.org/package/2006/digital-signature">
          <mdssi:Format>YYYY-MM-DDThh:mm:ssTZD</mdssi:Format>
          <mdssi:Value>2026-09-01T23:03:27Z</mdssi:Value>
        </mdssi:SignatureTime>
      </SignatureProperty>
    </SignatureProperties>
  </Object>
  <Object>
    <xd:QualifyingProperties xmlns:xd="http://uri.etsi.org/01903/v1.3.2#" Target="#idPackageSignature">
      <xd:SignedProperties Id="idSignedProperties">
        <xd:SignedSignatureProperties>
          <xd:SigningTime>2026-09-01T23:03:27Z</xd:SigningTime>
          <xd:SigningCertificate>
            <xd:Cert>
              <xd:CertDigest>
                <DigestMethod Algorithm="http://www.w3.org/2001/04/xmlenc#sha256"/>
                <DigestValue>bRvqD9Rn2MwkaO4bXeouV+novN7hu6BlWcPKXvsRCyU=</DigestValue>
              </xd:CertDigest>
              <xd:IssuerSerial>
                <X509IssuerName>CN=CA SINPE - PERSONA FISICA v2, OU=DIVISION SISTEMAS DE PAGO, O=BANCO CENTRAL DE COSTA RICA, C=CR, SERIALNUMBER=CPJ-4-000-004017</X509IssuerName>
                <X509SerialNumber>446020329968713087250112958227233413283181073</X509SerialNumber>
              </xd:IssuerSerial>
            </xd:Cert>
          </xd:SigningCertificate>
        </xd:SignedSignatureProperties>
      </xd:SignedProperties>
      <xd:UnsignedProperties>
        <xd:UnsignedSignatureProperties>
          <xd:CertificateValues>
            <xd:EncapsulatedX509Certificate>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</xd:EncapsulatedX509Certificate>
            <xd:EncapsulatedX509Certificate>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</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SignatureTimeStamp>
            <CanonicalizationMethod Algorithm="http://www.w3.org/TR/2001/REC-xml-c14n-20010315"/>
            <xd:EncapsulatedTimeStamp>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</xd:EncapsulatedTimeStamp>
          </xd:SignatureTimeStamp>
          <TimeStampValidationData xmlns="http://uri.etsi.org/01903/v1.4.1#">
            <xd:CertificateValues>
              <xd:EncapsulatedX509Certificate>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</xd:EncapsulatedX509Certificate>
              <xd:EncapsulatedX509Certificate>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</xd:EncapsulatedX509Certificate>
            </xd:CertificateValues>
            <xd:RevocationValues>
              <xd:CRLValues>
                <xd:EncapsulatedCRLValue>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</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RevocationValues>
          </TimeStampValidationData>
          <xd:CompleteCertificateRefs>
            <xd:CertRefs>
              <xd:Cert>
                <xd:CertDigest>
                  <DigestMethod Algorithm="http://www.w3.org/2001/04/xmlenc#sha256"/>
                  <DigestValue>OtPATwbgzMPtjxy6d38e2YWwmt/86c/BixjKH5Ud+e0=</DigestValue>
                </xd:CertDigest>
                <xd:IssuerSerial>
                  <X509IssuerName>CN=CA POLITICA PERSONA FISICA - COSTA RICA v2, OU=DCFD, O=MICITT, C=CR, SERIALNUMBER=CPJ-2-100-098311</X509IssuerName>
                  <X509SerialNumber>1672555889926151746583134727032974558336385031</X509SerialNumber>
                </xd:IssuerSerial>
              </xd:Cert>
              <xd:Cert>
                <xd:CertDigest>
                  <DigestMethod Algorithm="http://www.w3.org/2001/04/xmlenc#sha256"/>
                  <DigestValue>MsKOaEooPfFdp2G4uOeantctgd21V4JKgjo/Bpp+d90=</DigestValue>
                </xd:CertDigest>
                <xd:IssuerSerial>
                  <X509IssuerName>CN=CA RAIZ NACIONAL - COSTA RICA v2, C=CR, O=MICITT, OU=DCFD, SERIALNUMBER=CPJ-2-100-098311</X509IssuerName>
                  <X509SerialNumber>1739458125498116918358806673373806027304075266</X509SerialNumber>
                </xd:IssuerSerial>
              </xd:Cert>
              <xd:Cert>
                <xd:CertDigest>
                  <DigestMethod Algorithm="http://www.w3.org/2001/04/xmlenc#sha256"/>
                  <DigestValue>/Z6nMJSOwlh1/TxKd4gV9X8iYfc5vomN1yD6LgfvfEI=</DigestValue>
                </xd:CertDigest>
                <xd:IssuerSerial>
                  <X509IssuerName>CN=CA RAIZ NACIONAL - COSTA RICA v2, C=CR, O=MICITT, OU=DCFD, SERIALNUMBER=CPJ-2-100-098311</X509IssuerName>
                  <X509SerialNumber>155150036479860318890910376525337462028</X509SerialNumber>
                </xd:IssuerSerial>
              </xd:Cert>
            </xd:CertRefs>
          </xd:CompleteCertificateRefs>
          <xd:CompleteRevocationRefs>
            <xd:CRLRefs>
              <xd:CRLRef>
                <xd:DigestAlgAndValue>
                  <DigestMethod Algorithm="http://www.w3.org/2001/04/xmlenc#sha256"/>
                  <DigestValue>OcsmJx++PPtr2tQ1K8M4rjhenZLEKvrvroCXIMp7Yz0=</DigestValue>
                </xd:DigestAlgAndValue>
                <xd:CRLIdentifier>
                  <xd:Issuer>SERIALNUMBER=CPJ-2-100-098311,C=CR,O=MICITT,OU=DCFD,CN=CA POLITICA PERSONA FISICA - COSTA RICA v2</xd:Issuer>
                  <xd:IssueTime>2026-08-12T16:21:32Z</xd:IssueTime>
                  <xd:Number>76</xd:Number>
                </xd:CRLIdentifier>
              </xd:CRLRef>
              <xd:CRLRef>
                <xd:DigestAlgAndValue>
                  <DigestMethod Algorithm="http://www.w3.org/2001/04/xmlenc#sha256"/>
                  <DigestValue>v9rvrxmNS776GEb4zHzT2x3fqMRr2wjIt2/TZJApMxY=</DigestValue>
                </xd:DigestAlgAndValue>
                <xd:CRLIdentifier>
                  <xd:Issuer>SERIALNUMBER=CPJ-2-100-098311,OU=DCFD,O=MICITT,C=CR,CN=CA RAIZ NACIONAL - COSTA RICA v2</xd:Issuer>
                  <xd:IssueTime>2026-06-23T17:17:40Z</xd:IssueTime>
                  <xd:Number>40</xd:Number>
                </xd:CRLIdentifier>
              </xd:CRLRef>
            </xd:CRLRefs>
            <xd:OCSPRefs>
              <xd:OCSPRef>
                <xd:OCSPIdentifier>
                  <xd:ResponderID>
                    <xd:ByKey>S+QrDC/4REb2XFQHJyMI5AwfBw8=</xd:ByKey>
                  </xd:ResponderID>
                  <xd:ProducedAt>2026-09-01T23:03:36Z</xd:ProducedAt>
                </xd:OCSPIdentifier>
                <xd:DigestAlgAndValue>
                  <DigestMethod Algorithm="http://www.w3.org/2001/04/xmlenc#sha256"/>
                  <DigestValue>/xi6DRNB9kyQ/8k2kreLLDII9UZEuy48JHCB3MvY9xw=</DigestValue>
                </xd:DigestAlgAndValue>
              </xd:OCSPRef>
            </xd:OCSPRefs>
          </xd:CompleteRevocationRefs>
          <xd:RevocationValues>
            <xd:CRLValues>
              <xd:EncapsulatedCRLValue>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</xd:EncapsulatedCRLValue>
              <xd:EncapsulatedCRLValue>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</xd:EncapsulatedCRLValue>
            </xd:CRLValues>
            <xd:OCSPValues>
              <xd:EncapsulatedOCSPValue>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</xd:EncapsulatedOCSPValue>
            </xd:OCSPValues>
          </xd:RevocationValues>
          <xd:SigAndRefsTimeStamp>
            <CanonicalizationMethod Algorithm="http://www.w3.org/TR/2001/REC-xml-c14n-20010315"/>
            <xd:EncapsulatedTimeStamp>MIIK0QYJKoZIhvcNAQcCoIIKwjCCCr4CAQMxDzANBglghkgBZQMEAgEFADBzBgsqhkiG9w0BCRAB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</xd:EncapsulatedTimeStamp>
          </xd:SigAndRefsTimeStamp>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Oficio GEC" ma:contentTypeID="0x0101004F2517C60535184CB5A5BE0BA417A382030205001E3E2E8BD9B17C4FA1C2D42497A62E52" ma:contentTypeVersion="368" ma:contentTypeDescription="Oficio del GEC" ma:contentTypeScope="" ma:versionID="16cb79a75649bbface3138b05779a26e">
  <xsd:schema xmlns:xsd="http://www.w3.org/2001/XMLSchema" xmlns:xs="http://www.w3.org/2001/XMLSchema" xmlns:p="http://schemas.microsoft.com/office/2006/metadata/properties" xmlns:ns2="ef69d38d-c069-47fd-a86d-65acf93227a5" targetNamespace="http://schemas.microsoft.com/office/2006/metadata/properties" ma:root="true" ma:fieldsID="dd5fa439bf4380482e150cd4675007ab" ns2:_="">
    <xsd:import namespace="ef69d38d-c069-47fd-a86d-65acf93227a5"/>
    <xsd:element name="properties">
      <xsd:complexType>
        <xsd:sequence>
          <xsd:element name="documentManagement">
            <xsd:complexType>
              <xsd:all>
                <xsd:element ref="ns2:riddaCaracterArchivistico" minOccurs="0"/>
                <xsd:element ref="ns2:riddaConservacion" minOccurs="0"/>
                <xsd:element ref="ns2:riddaRetencion" minOccurs="0"/>
                <xsd:element ref="ns2:riddaFechaFinRetencion" minOccurs="0"/>
                <xsd:element ref="ns2:riddaFechaFinConservacion" minOccurs="0"/>
                <xsd:element ref="ns2:riddaTipoConservacion" minOccurs="0"/>
                <xsd:element ref="ns2:riddaIdDocDigitalArchivo" minOccurs="0"/>
                <xsd:element ref="ns2:TaxCatchAll" minOccurs="0"/>
                <xsd:element ref="ns2:TaxCatchAllLabel" minOccurs="0"/>
                <xsd:element ref="ns2:f66f20a3ae0942cf8c7b1e4524698e23" minOccurs="0"/>
                <xsd:element ref="ns2:gecAnio" minOccurs="0"/>
                <xsd:element ref="ns2:gecAsuntoComunicado" minOccurs="0"/>
                <xsd:element ref="ns2:gecEntidadExterna" minOccurs="0"/>
                <xsd:element ref="ns2:gecFechaDeEnvio" minOccurs="0"/>
                <xsd:element ref="ns2:gecInformativoPara" minOccurs="0"/>
                <xsd:element ref="ns2:gecNumReferencia" minOccurs="0"/>
                <xsd:element ref="ns2:gecObservaciones" minOccurs="0"/>
                <xsd:element ref="ns2:gecProposito" minOccurs="0"/>
                <xsd:element ref="ns2:gecUnidadesDestino" minOccurs="0"/>
                <xsd:element ref="ns2:gecIdSeguimiento" minOccurs="0"/>
                <xsd:element ref="ns2:gecDestinatariosExternos" minOccurs="0"/>
                <xsd:element ref="ns2:gecAcuseEnvioPara" minOccurs="0"/>
                <xsd:element ref="ns2:riddaCodProceso" minOccurs="0"/>
                <xsd:element ref="ns2:riddaCodSerie" minOccurs="0"/>
                <xsd:element ref="ns2:riddaDescripcion" minOccurs="0"/>
                <xsd:element ref="ns2:riddaEtapaProcesoArchivado" minOccurs="0"/>
                <xsd:element ref="ns2:riddaFechaDeclaracionRegistro" minOccurs="0"/>
                <xsd:element ref="ns2:riddaFondoDoc" minOccurs="0"/>
                <xsd:element ref="ns2:riddaProceso" minOccurs="0"/>
                <xsd:element ref="ns2:riddaSerieDoc" minOccurs="0"/>
                <xsd:element ref="ns2:gecNumConsecutivo" minOccurs="0"/>
                <xsd:element ref="ns2:gecUnidadesDestinoReenvio" minOccurs="0"/>
                <xsd:element ref="ns2:gecConsecutivoTareaRelacionada" minOccurs="0"/>
                <xsd:element ref="ns2:gecIdRegistroTareaRelacionada" minOccurs="0"/>
                <xsd:element ref="ns2:EstadoProcesoAprobacion" minOccurs="0"/>
                <xsd:element ref="ns2:bef7db0c786e492cad3db1ccd686cf22" minOccurs="0"/>
                <xsd:element ref="ns2:SolicitudAprobacion" minOccurs="0"/>
                <xsd:element ref="ns2:gecAlmacenDatosComunicado" minOccurs="0"/>
                <xsd:element ref="ns2:EstadoProcesoFirma" minOccurs="0"/>
                <xsd:element ref="ns2:Firmantes" minOccurs="0"/>
                <xsd:element ref="ns2:NombreOrigen" minOccurs="0"/>
                <xsd:element ref="ns2:OrdenProcesoFirma" minOccurs="0"/>
                <xsd:element ref="ns2:Responsable" minOccurs="0"/>
                <xsd:element ref="ns2:gecEstadoProcesoComunicado" minOccurs="0"/>
                <xsd:element ref="ns2:gecEmisorSaliente" minOccurs="0"/>
                <xsd:element ref="ns2:gecSecretaria" minOccurs="0"/>
                <xsd:element ref="ns2:gecResponsableContenido" minOccurs="0"/>
                <xsd:element ref="ns2:FirmarDocumento" minOccurs="0"/>
                <xsd:element ref="ns2:jca3d13e67284488a5352eb1b17b79e8" minOccurs="0"/>
                <xsd:element ref="ns2:lba1809b66b148389e645e1b3de1f464" minOccurs="0"/>
                <xsd:element ref="ns2:l01b9427a7834fab972123760ef165a9" minOccurs="0"/>
                <xsd:element ref="ns2:relFormularioAsignad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9d38d-c069-47fd-a86d-65acf93227a5" elementFormDefault="qualified">
    <xsd:import namespace="http://schemas.microsoft.com/office/2006/documentManagement/types"/>
    <xsd:import namespace="http://schemas.microsoft.com/office/infopath/2007/PartnerControls"/>
    <xsd:element name="riddaCaracterArchivistico" ma:index="2" nillable="true" ma:displayName="Carácter archivístico" ma:default="Sí" ma:format="Dropdown" ma:hidden="true" ma:internalName="riddaCaracterArchivistico" ma:readOnly="false">
      <xsd:simpleType>
        <xsd:restriction base="dms:Choice">
          <xsd:enumeration value="Sí"/>
          <xsd:enumeration value="No"/>
        </xsd:restriction>
      </xsd:simpleType>
    </xsd:element>
    <xsd:element name="riddaConservacion" ma:index="3" nillable="true" ma:displayName="Plazo de conservación" ma:decimals="0" ma:hidden="true" ma:internalName="riddaConservacion" ma:readOnly="false" ma:percentage="FALSE">
      <xsd:simpleType>
        <xsd:restriction base="dms:Number">
          <xsd:maxInclusive value="100"/>
          <xsd:minInclusive value="0"/>
        </xsd:restriction>
      </xsd:simpleType>
    </xsd:element>
    <xsd:element name="riddaRetencion" ma:index="4" nillable="true" ma:displayName="Tiempo de retención" ma:decimals="0" ma:hidden="true" ma:internalName="riddaRetencion" ma:readOnly="false" ma:percentage="FALSE">
      <xsd:simpleType>
        <xsd:restriction base="dms:Number">
          <xsd:maxInclusive value="100"/>
          <xsd:minInclusive value="1"/>
        </xsd:restriction>
      </xsd:simpleType>
    </xsd:element>
    <xsd:element name="riddaFechaFinRetencion" ma:index="6" nillable="true" ma:displayName="Fecha transferencia archivo digital" ma:format="DateOnly" ma:hidden="true" ma:internalName="riddaFechaFinRetencion" ma:readOnly="false">
      <xsd:simpleType>
        <xsd:restriction base="dms:DateTime"/>
      </xsd:simpleType>
    </xsd:element>
    <xsd:element name="riddaFechaFinConservacion" ma:index="7" nillable="true" ma:displayName="Fecha eliminación o transferencia AN" ma:format="DateOnly" ma:hidden="true" ma:internalName="riddaFechaFinConservacion" ma:readOnly="false">
      <xsd:simpleType>
        <xsd:restriction base="dms:DateTime"/>
      </xsd:simpleType>
    </xsd:element>
    <xsd:element name="riddaTipoConservacion" ma:index="8" nillable="true" ma:displayName="Tipo de conservación" ma:format="Dropdown" ma:hidden="true" ma:internalName="riddaTipoConservacion" ma:readOnly="false">
      <xsd:simpleType>
        <xsd:restriction base="dms:Choice">
          <xsd:enumeration value="Eliminación"/>
          <xsd:enumeration value="Permanente AC (100 años)"/>
          <xsd:enumeration value="Valor científico cultural AN"/>
        </xsd:restriction>
      </xsd:simpleType>
    </xsd:element>
    <xsd:element name="riddaIdDocDigitalArchivo" ma:index="9" nillable="true" ma:displayName="ID de documento digital de archivo" ma:hidden="true" ma:internalName="riddaIdDocDigitalArchivo" ma:readOnly="false">
      <xsd:simpleType>
        <xsd:restriction base="dms:Text">
          <xsd:maxLength value="255"/>
        </xsd:restriction>
      </xsd:simpleType>
    </xsd:element>
    <xsd:element name="TaxCatchAll" ma:index="15" nillable="true" ma:displayName="Taxonomy Catch All Column" ma:hidden="true" ma:list="{ac46b07e-a706-41a9-b2ad-ede7d51b1c20}" ma:internalName="TaxCatchAll" ma:showField="CatchAllData"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ac46b07e-a706-41a9-b2ad-ede7d51b1c20}" ma:internalName="TaxCatchAllLabel" ma:readOnly="true" ma:showField="CatchAllDataLabel" ma:web="61037e24-c9ed-469c-b7d4-2cd898b3a224">
      <xsd:complexType>
        <xsd:complexContent>
          <xsd:extension base="dms:MultiChoiceLookup">
            <xsd:sequence>
              <xsd:element name="Value" type="dms:Lookup" maxOccurs="unbounded" minOccurs="0" nillable="true"/>
            </xsd:sequence>
          </xsd:extension>
        </xsd:complexContent>
      </xsd:complexType>
    </xsd:element>
    <xsd:element name="f66f20a3ae0942cf8c7b1e4524698e23" ma:index="18" nillable="true" ma:taxonomy="true" ma:internalName="f66f20a3ae0942cf8c7b1e4524698e23" ma:taxonomyFieldName="riddaUnidadGeneradora" ma:displayName="Unidad generadora" ma:readOnly="false" ma:fieldId="{f66f20a3-ae09-42cf-8c7b-1e4524698e23}" ma:taxonomyMulti="true" ma:sspId="b0adf84e-870a-453e-bcaf-71f8aafc2679" ma:termSetId="6c47b102-04db-4200-9731-ede5ce455e31" ma:anchorId="00000000-0000-0000-0000-000000000000" ma:open="false" ma:isKeyword="false">
      <xsd:complexType>
        <xsd:sequence>
          <xsd:element ref="pc:Terms" minOccurs="0" maxOccurs="1"/>
        </xsd:sequence>
      </xsd:complexType>
    </xsd:element>
    <xsd:element name="gecAnio" ma:index="20" nillable="true" ma:displayName="Año" ma:default="2026" ma:format="Dropdown" ma:hidden="true" ma:indexed="true" ma:internalName="gecAnio" ma:readOnly="false">
      <xsd:simpleType>
        <xsd:union memberTypes="dms:Text">
          <xsd:simpleType>
            <xsd:restriction base="dms:Choice">
              <xsd:enumeration value="2020"/>
              <xsd:enumeration value="2021"/>
              <xsd:enumeration value="2022"/>
              <xsd:enumeration value="2023"/>
              <xsd:enumeration value="2024"/>
              <xsd:enumeration value="2025"/>
              <xsd:enumeration value="2026"/>
              <xsd:enumeration value="2027"/>
              <xsd:enumeration value="2028"/>
              <xsd:enumeration value="2029"/>
              <xsd:enumeration value="2030"/>
              <xsd:enumeration value="2031"/>
              <xsd:enumeration value="2032"/>
              <xsd:enumeration value="2033"/>
              <xsd:enumeration value="2034"/>
              <xsd:enumeration value="2035"/>
              <xsd:enumeration value="2036"/>
              <xsd:enumeration value="2037"/>
              <xsd:enumeration value="2038"/>
              <xsd:enumeration value="2039"/>
              <xsd:enumeration value="2040"/>
              <xsd:enumeration value="2041"/>
              <xsd:enumeration value="2042"/>
              <xsd:enumeration value="2043"/>
              <xsd:enumeration value="2044"/>
              <xsd:enumeration value="2045"/>
              <xsd:enumeration value="2046"/>
              <xsd:enumeration value="2047"/>
              <xsd:enumeration value="2048"/>
              <xsd:enumeration value="2049"/>
              <xsd:enumeration value="2050"/>
            </xsd:restriction>
          </xsd:simpleType>
        </xsd:union>
      </xsd:simpleType>
    </xsd:element>
    <xsd:element name="gecAsuntoComunicado" ma:index="21" nillable="true" ma:displayName="Asunto comunicado" ma:hidden="true" ma:internalName="gecAsuntoComunicado" ma:readOnly="false">
      <xsd:simpleType>
        <xsd:restriction base="dms:Text">
          <xsd:maxLength value="255"/>
        </xsd:restriction>
      </xsd:simpleType>
    </xsd:element>
    <xsd:element name="gecEntidadExterna" ma:index="22" nillable="true" ma:displayName="Entidad externa" ma:default="&lt;Vacía&gt;" ma:hidden="true" ma:internalName="gecEntidadExterna" ma:readOnly="false">
      <xsd:complexType>
        <xsd:complexContent>
          <xsd:extension base="dms:MultiChoiceFillIn">
            <xsd:sequence>
              <xsd:element name="Value" maxOccurs="unbounded" minOccurs="0" nillable="true">
                <xsd:simpleType>
                  <xsd:union memberTypes="dms:Text">
                    <xsd:simpleType>
                      <xsd:restriction base="dms:Choice">
                        <xsd:enumeration value="&lt;Vacía&gt;"/>
                      </xsd:restriction>
                    </xsd:simpleType>
                  </xsd:union>
                </xsd:simpleType>
              </xsd:element>
            </xsd:sequence>
          </xsd:extension>
        </xsd:complexContent>
      </xsd:complexType>
    </xsd:element>
    <xsd:element name="gecFechaDeEnvio" ma:index="23" nillable="true" ma:displayName="Fecha de envío" ma:format="DateTime" ma:internalName="gecFechaDeEnvio">
      <xsd:simpleType>
        <xsd:restriction base="dms:DateTime"/>
      </xsd:simpleType>
    </xsd:element>
    <xsd:element name="gecInformativoPara" ma:index="24" nillable="true" ma:displayName="Informativo para (Unidades destino CC)" ma:hidden="true" ma:internalName="gecInformativoPar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NumReferencia" ma:index="25" nillable="true" ma:displayName="Número de referencia" ma:hidden="true" ma:internalName="gecNumReferencia" ma:readOnly="false">
      <xsd:simpleType>
        <xsd:restriction base="dms:Text">
          <xsd:maxLength value="255"/>
        </xsd:restriction>
      </xsd:simpleType>
    </xsd:element>
    <xsd:element name="gecObservaciones" ma:index="26" nillable="true" ma:displayName="Observaciones" ma:internalName="gecObservaciones">
      <xsd:simpleType>
        <xsd:restriction base="dms:Note"/>
      </xsd:simpleType>
    </xsd:element>
    <xsd:element name="gecProposito" ma:index="27" nillable="true" ma:displayName="Proposito" ma:format="Dropdown" ma:hidden="true" ma:internalName="gecProposito" ma:readOnly="false">
      <xsd:simpleType>
        <xsd:restriction base="dms:Choice">
          <xsd:enumeration value="Informar"/>
          <xsd:enumeration value="Resolver"/>
        </xsd:restriction>
      </xsd:simpleType>
    </xsd:element>
    <xsd:element name="gecUnidadesDestino" ma:index="28" nillable="true" ma:displayName="Unidades Destino" ma:hidden="true" ma:internalName="gecUnidadesDestin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IdSeguimiento" ma:index="29" nillable="true" ma:displayName="ID Seguimiento" ma:hidden="true" ma:internalName="gecIdSeguimiento" ma:readOnly="false">
      <xsd:simpleType>
        <xsd:restriction base="dms:Text">
          <xsd:maxLength value="255"/>
        </xsd:restriction>
      </xsd:simpleType>
    </xsd:element>
    <xsd:element name="gecDestinatariosExternos" ma:index="30" nillable="true" ma:displayName="Destinatarios Externos" ma:hidden="true" ma:internalName="gecDestinatariosExternos" ma:readOnly="false">
      <xsd:simpleType>
        <xsd:restriction base="dms:Note"/>
      </xsd:simpleType>
    </xsd:element>
    <xsd:element name="gecAcuseEnvioPara" ma:index="31" nillable="true" ma:displayName="Acuse de envío para" ma:hidden="true" ma:list="UserInfo" ma:SharePointGroup="0" ma:internalName="gecAcuseEnvioPara"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iddaCodProceso" ma:index="32" nillable="true" ma:displayName="Código de proceso" ma:hidden="true" ma:internalName="riddaCodProceso" ma:readOnly="false">
      <xsd:simpleType>
        <xsd:restriction base="dms:Text">
          <xsd:maxLength value="255"/>
        </xsd:restriction>
      </xsd:simpleType>
    </xsd:element>
    <xsd:element name="riddaCodSerie" ma:index="33" nillable="true" ma:displayName="Código de serie" ma:hidden="true" ma:internalName="riddaCodSerie" ma:readOnly="false">
      <xsd:simpleType>
        <xsd:restriction base="dms:Text">
          <xsd:maxLength value="255"/>
        </xsd:restriction>
      </xsd:simpleType>
    </xsd:element>
    <xsd:element name="riddaDescripcion" ma:index="34" nillable="true" ma:displayName="Descripción" ma:hidden="true" ma:internalName="riddaDescripcion" ma:readOnly="false">
      <xsd:simpleType>
        <xsd:restriction base="dms:Text">
          <xsd:maxLength value="255"/>
        </xsd:restriction>
      </xsd:simpleType>
    </xsd:element>
    <xsd:element name="riddaEtapaProcesoArchivado" ma:index="35" nillable="true" ma:displayName="Proceso de archivado" ma:default="⭕ Sin iniciar||" ma:hidden="true" ma:internalName="riddaEtapaProcesoArchivado" ma:readOnly="false">
      <xsd:simpleType>
        <xsd:restriction base="dms:Text">
          <xsd:maxLength value="255"/>
        </xsd:restriction>
      </xsd:simpleType>
    </xsd:element>
    <xsd:element name="riddaFechaDeclaracionRegistro" ma:index="36" nillable="true" ma:displayName="Fecha de declaración de registro" ma:format="DateOnly" ma:hidden="true" ma:internalName="riddaFechaDeclaracionRegistro" ma:readOnly="false">
      <xsd:simpleType>
        <xsd:restriction base="dms:DateTime"/>
      </xsd:simpleType>
    </xsd:element>
    <xsd:element name="riddaFondoDoc" ma:index="37" nillable="true" ma:displayName="Fondo documental" ma:hidden="true" ma:internalName="riddaFondoDoc" ma:readOnly="false">
      <xsd:simpleType>
        <xsd:restriction base="dms:Text">
          <xsd:maxLength value="255"/>
        </xsd:restriction>
      </xsd:simpleType>
    </xsd:element>
    <xsd:element name="riddaProceso" ma:index="38" nillable="true" ma:displayName="Proceso" ma:hidden="true" ma:internalName="riddaProceso" ma:readOnly="false">
      <xsd:simpleType>
        <xsd:restriction base="dms:Text">
          <xsd:maxLength value="255"/>
        </xsd:restriction>
      </xsd:simpleType>
    </xsd:element>
    <xsd:element name="riddaSerieDoc" ma:index="39" nillable="true" ma:displayName="Serie documental" ma:hidden="true" ma:internalName="riddaSerieDoc" ma:readOnly="false">
      <xsd:simpleType>
        <xsd:restriction base="dms:Text">
          <xsd:maxLength value="255"/>
        </xsd:restriction>
      </xsd:simpleType>
    </xsd:element>
    <xsd:element name="gecNumConsecutivo" ma:index="40" nillable="true" ma:displayName="No. Consecutivo" ma:hidden="true" ma:internalName="gecNumConsecutivo" ma:readOnly="false">
      <xsd:simpleType>
        <xsd:restriction base="dms:Text">
          <xsd:maxLength value="255"/>
        </xsd:restriction>
      </xsd:simpleType>
    </xsd:element>
    <xsd:element name="gecUnidadesDestinoReenvio" ma:index="41" nillable="true" ma:displayName="Unidades destino reenvío" ma:hidden="true" ma:internalName="gecUnidadesDestinoReenvi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ConsecutivoTareaRelacionada" ma:index="42" nillable="true" ma:displayName="Consecutivo de Tarea Relacionada" ma:hidden="true" ma:internalName="gecConsecutivoTareaRelacionada" ma:readOnly="false">
      <xsd:simpleType>
        <xsd:restriction base="dms:Text">
          <xsd:maxLength value="255"/>
        </xsd:restriction>
      </xsd:simpleType>
    </xsd:element>
    <xsd:element name="gecIdRegistroTareaRelacionada" ma:index="43" nillable="true" ma:displayName="Identificador de Tarea Relacionada" ma:hidden="true" ma:internalName="gecIdRegistroTareaRelacionada" ma:readOnly="false">
      <xsd:simpleType>
        <xsd:restriction base="dms:Text">
          <xsd:maxLength value="255"/>
        </xsd:restriction>
      </xsd:simpleType>
    </xsd:element>
    <xsd:element name="EstadoProcesoAprobacion" ma:index="44" nillable="true" ma:displayName="Estado del proceso de aprobación" ma:hidden="true" ma:internalName="EstadoProcesoAprobacion" ma:readOnly="false">
      <xsd:simpleType>
        <xsd:restriction base="dms:Text">
          <xsd:maxLength value="255"/>
        </xsd:restriction>
      </xsd:simpleType>
    </xsd:element>
    <xsd:element name="bef7db0c786e492cad3db1ccd686cf22" ma:index="45" nillable="true" ma:taxonomy="true" ma:internalName="bef7db0c786e492cad3db1ccd686cf22" ma:taxonomyFieldName="riddaClasificacionSegInf" ma:displayName="Clasificación seguridad de la información" ma:readOnly="false" ma:default="1;#Soporte de información|8aff0eaf-e51c-4567-aa77-0955e95d8682" ma:fieldId="{bef7db0c-786e-492c-ad3d-b1ccd686cf22}" ma:sspId="b0adf84e-870a-453e-bcaf-71f8aafc2679" ma:termSetId="a3c5b20b-c658-46c2-a440-7c7ad7e38711" ma:anchorId="00000000-0000-0000-0000-000000000000" ma:open="false" ma:isKeyword="false">
      <xsd:complexType>
        <xsd:sequence>
          <xsd:element ref="pc:Terms" minOccurs="0" maxOccurs="1"/>
        </xsd:sequence>
      </xsd:complexType>
    </xsd:element>
    <xsd:element name="SolicitudAprobacion" ma:index="47" nillable="true" ma:displayName="Solicitud de aprobación" ma:hidden="true" ma:internalName="SolicitudAprobacion" ma:readOnly="false">
      <xsd:simpleType>
        <xsd:restriction base="dms:Text">
          <xsd:maxLength value="255"/>
        </xsd:restriction>
      </xsd:simpleType>
    </xsd:element>
    <xsd:element name="gecAlmacenDatosComunicado" ma:index="48" nillable="true" ma:displayName="Almacen de datos de comunicado" ma:hidden="true" ma:internalName="gecAlmacenDatosComunicado" ma:readOnly="false">
      <xsd:simpleType>
        <xsd:restriction base="dms:Note"/>
      </xsd:simpleType>
    </xsd:element>
    <xsd:element name="EstadoProcesoFirma" ma:index="49" nillable="true" ma:displayName="Estado proceso de firma" ma:format="Dropdown" ma:hidden="true" ma:internalName="EstadoProcesoFirma" ma:readOnly="false">
      <xsd:simpleType>
        <xsd:restriction base="dms:Choice">
          <xsd:enumeration value="Iniciado"/>
          <xsd:enumeration value="Cancelado"/>
          <xsd:enumeration value="Finalizado"/>
        </xsd:restriction>
      </xsd:simpleType>
    </xsd:element>
    <xsd:element name="Firmantes" ma:index="50" nillable="true" ma:displayName="Firmantes" ma:hidden="true"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mbreOrigen" ma:index="51" nillable="true" ma:displayName="Nombre de origen" ma:hidden="true" ma:internalName="NombreOrigen" ma:readOnly="false">
      <xsd:simpleType>
        <xsd:restriction base="dms:Text">
          <xsd:maxLength value="255"/>
        </xsd:restriction>
      </xsd:simpleType>
    </xsd:element>
    <xsd:element name="OrdenProcesoFirma" ma:index="52" nillable="true" ma:displayName="Orden proceso de firma" ma:default="Secuencial" ma:format="Dropdown" ma:hidden="true" ma:internalName="OrdenProcesoFirma" ma:readOnly="false">
      <xsd:simpleType>
        <xsd:restriction base="dms:Choice">
          <xsd:enumeration value="Paralelo"/>
          <xsd:enumeration value="Secuencial"/>
        </xsd:restriction>
      </xsd:simpleType>
    </xsd:element>
    <xsd:element name="Responsable" ma:index="53" nillable="true" ma:displayName="Responsable" ma:hidden="true" ma:list="UserInfo" ma:SharePointGroup="0" ma:internalName="Responsabl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ecEstadoProcesoComunicado" ma:index="54" nillable="true" ma:displayName="Estado proceso del comunicado" ma:hidden="true" ma:internalName="gecEstadoProcesoComunicado" ma:readOnly="false">
      <xsd:simpleType>
        <xsd:restriction base="dms:Text">
          <xsd:maxLength value="255"/>
        </xsd:restriction>
      </xsd:simpleType>
    </xsd:element>
    <xsd:element name="gecEmisorSaliente" ma:index="55" nillable="true" ma:displayName="Emisor saliente" ma:hidden="true" ma:internalName="gecEmisorSaliente" ma:readOnly="false">
      <xsd:simpleType>
        <xsd:restriction base="dms:Text">
          <xsd:maxLength value="255"/>
        </xsd:restriction>
      </xsd:simpleType>
    </xsd:element>
    <xsd:element name="gecSecretaria" ma:index="56" nillable="true" ma:displayName="Secretaria" ma:hidden="true" ma:internalName="gecSecretaria"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gecResponsableContenido" ma:index="57" nillable="true" ma:displayName="Responsable del contenido" ma:hidden="true" ma:internalName="gecResponsableContenido" ma:readOnly="false">
      <xsd:complexType>
        <xsd:complexContent>
          <xsd:extension base="dms:MultiChoiceFillIn">
            <xsd:sequence>
              <xsd:element name="Value" maxOccurs="unbounded" minOccurs="0" nillable="true">
                <xsd:simpleType>
                  <xsd:union memberTypes="dms:Text">
                    <xsd:simpleType>
                      <xsd:restriction base="dms:Choice">
                        <xsd:enumeration value="&lt;Vacío&gt;"/>
                      </xsd:restriction>
                    </xsd:simpleType>
                  </xsd:union>
                </xsd:simpleType>
              </xsd:element>
            </xsd:sequence>
          </xsd:extension>
        </xsd:complexContent>
      </xsd:complexType>
    </xsd:element>
    <xsd:element name="FirmarDocumento" ma:index="58" nillable="true" ma:displayName="Firmar documento" ma:hidden="true" ma:internalName="FirmarDocumento" ma:readOnly="false">
      <xsd:simpleType>
        <xsd:restriction base="dms:Text">
          <xsd:maxLength value="255"/>
        </xsd:restriction>
      </xsd:simpleType>
    </xsd:element>
    <xsd:element name="jca3d13e67284488a5352eb1b17b79e8" ma:index="60" ma:taxonomy="true" ma:internalName="jca3d13e67284488a5352eb1b17b79e8" ma:taxonomyFieldName="riddaConfidencialidad" ma:displayName="Confidencialidad" ma:fieldId="{3ca3d13e-6728-4488-a535-2eb1b17b79e8}" ma:sspId="b0adf84e-870a-453e-bcaf-71f8aafc2679" ma:termSetId="fec21262-d3f1-4324-a4bb-a0fd74a0629e" ma:anchorId="00000000-0000-0000-0000-000000000000" ma:open="false" ma:isKeyword="false">
      <xsd:complexType>
        <xsd:sequence>
          <xsd:element ref="pc:Terms" minOccurs="0" maxOccurs="1"/>
        </xsd:sequence>
      </xsd:complexType>
    </xsd:element>
    <xsd:element name="lba1809b66b148389e645e1b3de1f464" ma:index="62" nillable="true" ma:taxonomy="true" ma:internalName="lba1809b66b148389e645e1b3de1f464" ma:taxonomyFieldName="riddaDisponibilidad" ma:displayName="Disponibilidad" ma:readOnly="false" ma:fieldId="{5ba1809b-66b1-4838-9e64-5e1b3de1f464}" ma:sspId="b0adf84e-870a-453e-bcaf-71f8aafc2679" ma:termSetId="5d9142c7-bc7f-416a-8074-8d812de61759" ma:anchorId="00000000-0000-0000-0000-000000000000" ma:open="false" ma:isKeyword="false">
      <xsd:complexType>
        <xsd:sequence>
          <xsd:element ref="pc:Terms" minOccurs="0" maxOccurs="1"/>
        </xsd:sequence>
      </xsd:complexType>
    </xsd:element>
    <xsd:element name="l01b9427a7834fab972123760ef165a9" ma:index="64" nillable="true" ma:taxonomy="true" ma:internalName="l01b9427a7834fab972123760ef165a9" ma:taxonomyFieldName="riddaIntegridad" ma:displayName="Integridad" ma:readOnly="false" ma:default="12;#Alta|0fd17ec2-e5d0-4d9f-8e18-466324d0fdd4" ma:fieldId="{501b9427-a783-4fab-9721-23760ef165a9}" ma:sspId="b0adf84e-870a-453e-bcaf-71f8aafc2679" ma:termSetId="09b5aa48-4557-43d1-9b62-91503247b9f0" ma:anchorId="00000000-0000-0000-0000-000000000000" ma:open="false" ma:isKeyword="false">
      <xsd:complexType>
        <xsd:sequence>
          <xsd:element ref="pc:Terms" minOccurs="0" maxOccurs="1"/>
        </xsd:sequence>
      </xsd:complexType>
    </xsd:element>
    <xsd:element name="relFormularioAsignado" ma:index="66" nillable="true" ma:displayName="Formulario asignado" ma:hidden="true" ma:internalName="relFormularioAsignado"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0adf84e-870a-453e-bcaf-71f8aafc2679" ContentTypeId="0x0101004F2517C60535184CB5A5BE0BA417A382030205" PreviousValue="true"/>
</file>

<file path=customXml/item3.xml><?xml version="1.0" encoding="utf-8"?>
<p:properties xmlns:p="http://schemas.microsoft.com/office/2006/metadata/properties" xmlns:xsi="http://www.w3.org/2001/XMLSchema-instance" xmlns:pc="http://schemas.microsoft.com/office/infopath/2007/PartnerControls">
  <documentManagement>
    <TaxCatchAll xmlns="ef69d38d-c069-47fd-a86d-65acf93227a5">
      <Value>12</Value>
      <Value>9</Value>
      <Value>1</Value>
      <Value>2</Value>
    </TaxCatchAll>
    <riddaFechaFinRetencion xmlns="ef69d38d-c069-47fd-a86d-65acf93227a5" xsi:nil="true"/>
    <riddaFechaFinConservacion xmlns="ef69d38d-c069-47fd-a86d-65acf93227a5" xsi:nil="true"/>
    <OrdenProcesoFirma xmlns="ef69d38d-c069-47fd-a86d-65acf93227a5">Secuencial</OrdenProcesoFirma>
    <gecEmisorSaliente xmlns="ef69d38d-c069-47fd-a86d-65acf93227a5">PATRICIA JOVEL PINEDA &lt;JOVELPP@sugef.fi.cr&gt;</gecEmisorSaliente>
    <gecIdSeguimiento xmlns="ef69d38d-c069-47fd-a86d-65acf93227a5">2a3fc0c5-f6e9-40b9-b2a2-65d80658d43c</gecIdSeguimiento>
    <gecAcuseEnvioPara xmlns="ef69d38d-c069-47fd-a86d-65acf93227a5">
      <UserInfo>
        <DisplayName/>
        <AccountId xsi:nil="true"/>
        <AccountType/>
      </UserInfo>
    </gecAcuseEnvioPara>
    <gecUnidadesDestinoReenvio xmlns="ef69d38d-c069-47fd-a86d-65acf93227a5" xsi:nil="true"/>
    <gecEstadoProcesoComunicado xmlns="ef69d38d-c069-47fd-a86d-65acf93227a5">Sin enviar</gecEstadoProcesoComunicado>
    <l01b9427a7834fab972123760ef165a9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0fd17ec2-e5d0-4d9f-8e18-466324d0fdd4</TermId>
        </TermInfo>
      </Terms>
    </l01b9427a7834fab972123760ef165a9>
    <riddaEtapaProcesoArchivado xmlns="ef69d38d-c069-47fd-a86d-65acf93227a5">⭕ Sin iniciar||</riddaEtapaProcesoArchivado>
    <gecNumConsecutivo xmlns="ef69d38d-c069-47fd-a86d-65acf93227a5">SGF-OFC-1133-2026</gecNumConsecutivo>
    <gecAlmacenDatosComunicado xmlns="ef69d38d-c069-47fd-a86d-65acf93227a5">{"gecEntidadExterna":[{"IdRegistro":"CONGLOMERADOS Y GRUPOS FINANCIEROS","Nombre":"CONGLOMERADOS Y GRUPOS FINANCIEROS"}],"gecInformativoPara":[{"IdRegistro":"88b06a72-c60d-47f0-9a93-ac93c8e7c11b","Nombre":"SGF-División Regulación y Preparación para la Resolución"},{"IdRegistro":"fcb5282e-0418-4d63-b99c-8907dceadb12","Nombre":"SGF-Asesoría Jurídica"},{"IdRegistro":"727d2719-cd62-4877-a48b-6e20d00b412c","Nombre":"SGF-División Gestión e Innovación"},{"IdRegistro":"7dd6f205-0756-43aa-90e4-8f94fc137bcd","Nombre":"SGF-División de Supervisión I"},{"IdRegistro":"b1d73c9e-1d03-4255-bc6b-c118f6967fa8","Nombre":"SGF-División de Supervisión II"},{"IdRegistro":"2a93aa72-61d3-46fc-8764-926420cb3d54","Nombre":"SGF-División de Supervisión de Riesgos"},{"IdRegistro":"a520f60e-00ce-4ffc-8577-309563798f70","Nombre":"SGF - Área Actuación Supervisora e Instrucción"}],"gecUnidadesDestino":[]}</gecAlmacenDatosComunicado>
    <FirmarDocumento xmlns="ef69d38d-c069-47fd-a86d-65acf93227a5" xsi:nil="true"/>
    <riddaTipoConservacion xmlns="ef69d38d-c069-47fd-a86d-65acf93227a5">Valor científico cultural AN</riddaTipoConservacion>
    <f66f20a3ae0942cf8c7b1e4524698e23 xmlns="ef69d38d-c069-47fd-a86d-65acf93227a5">
      <Terms xmlns="http://schemas.microsoft.com/office/infopath/2007/PartnerControls"/>
    </f66f20a3ae0942cf8c7b1e4524698e23>
    <gecProposito xmlns="ef69d38d-c069-47fd-a86d-65acf93227a5">Informar</gecProposito>
    <gecIdRegistroTareaRelacionada xmlns="ef69d38d-c069-47fd-a86d-65acf93227a5" xsi:nil="true"/>
    <SolicitudAprobacion xmlns="ef69d38d-c069-47fd-a86d-65acf93227a5" xsi:nil="true"/>
    <riddaIdDocDigitalArchivo xmlns="ef69d38d-c069-47fd-a86d-65acf93227a5" xsi:nil="true"/>
    <gecAsuntoComunicado xmlns="ef69d38d-c069-47fd-a86d-65acf93227a5">CIRCULAR EXTERNA. CONGLOMERADOS Y GRUPOS FINANCIEROS. Atiende oficio SGF-DGI-ITD-OFC-0165-2026 Ajustes XML Clase datos ENS y Crediticio ENS y liberación Sistema GIE</gecAsuntoComunicado>
    <gecNumReferencia xmlns="ef69d38d-c069-47fd-a86d-65acf93227a5">SGF-DGI-ITD-OFC-0165-2026</gecNumReferencia>
    <riddaDescripcion xmlns="ef69d38d-c069-47fd-a86d-65acf93227a5" xsi:nil="true"/>
    <gecSecretaria xmlns="ef69d38d-c069-47fd-a86d-65acf93227a5">
      <Value>JOVEL PINEDA PATRICIA &lt;JOVELPP@sugef.fi.cr&gt;</Value>
    </gecSecretaria>
    <riddaCodProceso xmlns="ef69d38d-c069-47fd-a86d-65acf93227a5" xsi:nil="true"/>
    <gecConsecutivoTareaRelacionada xmlns="ef69d38d-c069-47fd-a86d-65acf93227a5" xsi:nil="true"/>
    <gecDestinatariosExternos xmlns="ef69d38d-c069-47fd-a86d-65acf93227a5" xsi:nil="true"/>
    <Firmantes xmlns="ef69d38d-c069-47fd-a86d-65acf93227a5">
      <UserInfo>
        <DisplayName>i:0#.f|membership|rojasvj@sugef.fi.cr</DisplayName>
        <AccountId>60</AccountId>
        <AccountType/>
      </UserInfo>
    </Firmantes>
    <NombreOrigen xmlns="ef69d38d-c069-47fd-a86d-65acf93227a5">5254f634-1baf-4556-9a68-db2507ae4f11</NombreOrigen>
    <riddaConservacion xmlns="ef69d38d-c069-47fd-a86d-65acf93227a5">100</riddaConservacion>
    <riddaRetencion xmlns="ef69d38d-c069-47fd-a86d-65acf93227a5">2</riddaRetencion>
    <riddaFondoDoc xmlns="ef69d38d-c069-47fd-a86d-65acf93227a5" xsi:nil="true"/>
    <gecObservaciones xmlns="ef69d38d-c069-47fd-a86d-65acf93227a5" xsi:nil="true"/>
    <riddaCodSerie xmlns="ef69d38d-c069-47fd-a86d-65acf93227a5" xsi:nil="true"/>
    <riddaSerieDoc xmlns="ef69d38d-c069-47fd-a86d-65acf93227a5" xsi:nil="true"/>
    <EstadoProcesoFirma xmlns="ef69d38d-c069-47fd-a86d-65acf93227a5">Finalizado</EstadoProcesoFirma>
    <gecFechaDeEnvio xmlns="ef69d38d-c069-47fd-a86d-65acf93227a5" xsi:nil="true"/>
    <riddaFechaDeclaracionRegistro xmlns="ef69d38d-c069-47fd-a86d-65acf93227a5" xsi:nil="true"/>
    <riddaProceso xmlns="ef69d38d-c069-47fd-a86d-65acf93227a5" xsi:nil="true"/>
    <jca3d13e67284488a5352eb1b17b79e8 xmlns="ef69d38d-c069-47fd-a86d-65acf93227a5">
      <Terms xmlns="http://schemas.microsoft.com/office/infopath/2007/PartnerControls">
        <TermInfo xmlns="http://schemas.microsoft.com/office/infopath/2007/PartnerControls">
          <TermName xmlns="http://schemas.microsoft.com/office/infopath/2007/PartnerControls">Público</TermName>
          <TermId xmlns="http://schemas.microsoft.com/office/infopath/2007/PartnerControls">99c2402f-8ec3-4ca8-8024-be52e4e7f629</TermId>
        </TermInfo>
      </Terms>
    </jca3d13e67284488a5352eb1b17b79e8>
    <gecUnidadesDestino xmlns="ef69d38d-c069-47fd-a86d-65acf93227a5" xsi:nil="true"/>
    <Responsable xmlns="ef69d38d-c069-47fd-a86d-65acf93227a5">
      <UserInfo>
        <DisplayName>JOVEL PINEDA PATRICIA</DisplayName>
        <AccountId>58</AccountId>
        <AccountType/>
      </UserInfo>
    </Responsable>
    <lba1809b66b148389e645e1b3de1f464 xmlns="ef69d38d-c069-47fd-a86d-65acf93227a5">
      <Terms xmlns="http://schemas.microsoft.com/office/infopath/2007/PartnerControls">
        <TermInfo xmlns="http://schemas.microsoft.com/office/infopath/2007/PartnerControls">
          <TermName xmlns="http://schemas.microsoft.com/office/infopath/2007/PartnerControls">Alta</TermName>
          <TermId xmlns="http://schemas.microsoft.com/office/infopath/2007/PartnerControls">7fca731c-4c62-4f1c-9061-e9f164c964b2</TermId>
        </TermInfo>
      </Terms>
    </lba1809b66b148389e645e1b3de1f464>
    <relFormularioAsignado xmlns="ef69d38d-c069-47fd-a86d-65acf93227a5">Formularios de permisos; Formulario de acciones; Formulario de modificar metadatos; Vincular tarea a comunicado de respuesta</relFormularioAsignado>
    <riddaCaracterArchivistico xmlns="ef69d38d-c069-47fd-a86d-65acf93227a5">Sí</riddaCaracterArchivistico>
    <gecEntidadExterna xmlns="ef69d38d-c069-47fd-a86d-65acf93227a5">
      <Value>CONGLOMERADOS Y GRUPOS FINANCIEROS</Value>
    </gecEntidadExterna>
    <gecInformativoPara xmlns="ef69d38d-c069-47fd-a86d-65acf93227a5">
      <Value>SGF-División Regulación y Preparación para la Resolución</Value>
      <Value>SGF-Asesoría Jurídica</Value>
      <Value>SGF-División Gestión e Innovación</Value>
      <Value>SGF-División de Supervisión I</Value>
      <Value>SGF-División de Supervisión II</Value>
      <Value>SGF-División de Supervisión de Riesgos</Value>
    </gecInformativoPara>
    <gecResponsableContenido xmlns="ef69d38d-c069-47fd-a86d-65acf93227a5">
      <Value>CHAVES MESEN JOSE VICTOR &lt;CHAVESMJ@sugef.fi.cr&gt;</Value>
    </gecResponsableContenido>
    <gecAnio xmlns="ef69d38d-c069-47fd-a86d-65acf93227a5">2026</gecAnio>
    <EstadoProcesoAprobacion xmlns="ef69d38d-c069-47fd-a86d-65acf93227a5" xsi:nil="true"/>
    <bef7db0c786e492cad3db1ccd686cf22 xmlns="ef69d38d-c069-47fd-a86d-65acf93227a5">
      <Terms xmlns="http://schemas.microsoft.com/office/infopath/2007/PartnerControls">
        <TermInfo xmlns="http://schemas.microsoft.com/office/infopath/2007/PartnerControls">
          <TermName xmlns="http://schemas.microsoft.com/office/infopath/2007/PartnerControls">Soporte de información</TermName>
          <TermId xmlns="http://schemas.microsoft.com/office/infopath/2007/PartnerControls">8aff0eaf-e51c-4567-aa77-0955e95d8682</TermId>
        </TermInfo>
      </Terms>
    </bef7db0c786e492cad3db1ccd686cf22>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A6EAAA-93C1-43A2-80DA-0349B36ED5E6}"/>
</file>

<file path=customXml/itemProps2.xml><?xml version="1.0" encoding="utf-8"?>
<ds:datastoreItem xmlns:ds="http://schemas.openxmlformats.org/officeDocument/2006/customXml" ds:itemID="{0491D7B6-3D32-4299-AABA-438C38F85560}">
  <ds:schemaRefs>
    <ds:schemaRef ds:uri="Microsoft.SharePoint.Taxonomy.ContentTypeSync"/>
  </ds:schemaRefs>
</ds:datastoreItem>
</file>

<file path=customXml/itemProps3.xml><?xml version="1.0" encoding="utf-8"?>
<ds:datastoreItem xmlns:ds="http://schemas.openxmlformats.org/officeDocument/2006/customXml" ds:itemID="{C4675F91-EF2E-473C-8D6F-9421AE628834}">
  <ds:schemaRefs>
    <ds:schemaRef ds:uri="http://schemas.microsoft.com/office/2006/metadata/properties"/>
    <ds:schemaRef ds:uri="http://schemas.microsoft.com/office/infopath/2007/PartnerControls"/>
    <ds:schemaRef ds:uri="ef69d38d-c069-47fd-a86d-65acf93227a5"/>
  </ds:schemaRefs>
</ds:datastoreItem>
</file>

<file path=customXml/itemProps4.xml><?xml version="1.0" encoding="utf-8"?>
<ds:datastoreItem xmlns:ds="http://schemas.openxmlformats.org/officeDocument/2006/customXml" ds:itemID="{BDE05013-D4AF-2647-BF8B-CE2726767A8B}">
  <ds:schemaRefs>
    <ds:schemaRef ds:uri="http://schemas.openxmlformats.org/officeDocument/2006/bibliography"/>
  </ds:schemaRefs>
</ds:datastoreItem>
</file>

<file path=customXml/itemProps5.xml><?xml version="1.0" encoding="utf-8"?>
<ds:datastoreItem xmlns:ds="http://schemas.openxmlformats.org/officeDocument/2006/customXml" ds:itemID="{4ABF380A-812C-4E44-8D8E-D42A5E8F0F4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1397</Words>
  <Characters>7783</Characters>
  <Application>Microsoft Office Word</Application>
  <DocSecurity>0</DocSecurity>
  <Lines>149</Lines>
  <Paragraphs>44</Paragraphs>
  <ScaleCrop>false</ScaleCrop>
  <HeadingPairs>
    <vt:vector size="2" baseType="variant">
      <vt:variant>
        <vt:lpstr>Título</vt:lpstr>
      </vt:variant>
      <vt:variant>
        <vt:i4>1</vt:i4>
      </vt:variant>
    </vt:vector>
  </HeadingPairs>
  <TitlesOfParts>
    <vt:vector size="1" baseType="lpstr">
      <vt:lpstr/>
    </vt:vector>
  </TitlesOfParts>
  <Company>BCCR</Company>
  <LinksUpToDate>false</LinksUpToDate>
  <CharactersWithSpaces>9136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JOVEL PINEDA PATRICIA</dc:creator>
  <cp:keywords/>
  <dc:description/>
  <cp:lastModifiedBy>ROJAS VARGAS JOSE CARLOS</cp:lastModifiedBy>
  <cp:revision>7</cp:revision>
  <dcterms:created xsi:type="dcterms:W3CDTF">2026-08-26T22:54:00Z</dcterms:created>
  <dcterms:modified xsi:type="dcterms:W3CDTF">2026-09-01T23:02:00Z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185e4a50,2a0a87ee,2c55a8a4,52be8b38</vt:lpwstr>
  </property>
  <property fmtid="{D5CDD505-2E9C-101B-9397-08002B2CF9AE}" pid="3" name="ClassificationContentMarkingFooterFontProps">
    <vt:lpwstr>#000000,10,Calibri</vt:lpwstr>
  </property>
  <property fmtid="{D5CDD505-2E9C-101B-9397-08002B2CF9AE}" pid="4" name="ClassificationContentMarkingFooterText">
    <vt:lpwstr>Público</vt:lpwstr>
  </property>
  <property fmtid="{D5CDD505-2E9C-101B-9397-08002B2CF9AE}" pid="5" name="MSIP_Label_9bfceeab-f12b-49f2-b4d7-bd5af5d5f9b8_Enabled">
    <vt:lpwstr>true</vt:lpwstr>
  </property>
  <property fmtid="{D5CDD505-2E9C-101B-9397-08002B2CF9AE}" pid="6" name="MSIP_Label_9bfceeab-f12b-49f2-b4d7-bd5af5d5f9b8_SetDate">
    <vt:lpwstr>2024-12-19T22:30:32Z</vt:lpwstr>
  </property>
  <property fmtid="{D5CDD505-2E9C-101B-9397-08002B2CF9AE}" pid="7" name="MSIP_Label_9bfceeab-f12b-49f2-b4d7-bd5af5d5f9b8_Method">
    <vt:lpwstr>Privileged</vt:lpwstr>
  </property>
  <property fmtid="{D5CDD505-2E9C-101B-9397-08002B2CF9AE}" pid="8" name="MSIP_Label_9bfceeab-f12b-49f2-b4d7-bd5af5d5f9b8_Name">
    <vt:lpwstr>9bfceeab-f12b-49f2-b4d7-bd5af5d5f9b8</vt:lpwstr>
  </property>
  <property fmtid="{D5CDD505-2E9C-101B-9397-08002B2CF9AE}" pid="9" name="MSIP_Label_9bfceeab-f12b-49f2-b4d7-bd5af5d5f9b8_SiteId">
    <vt:lpwstr>618d0a45-25a6-4618-9f80-8f70a435ee52</vt:lpwstr>
  </property>
  <property fmtid="{D5CDD505-2E9C-101B-9397-08002B2CF9AE}" pid="10" name="MSIP_Label_9bfceeab-f12b-49f2-b4d7-bd5af5d5f9b8_ActionId">
    <vt:lpwstr>dbd4e385-7aa3-4b17-aaf1-0e097aac19fb</vt:lpwstr>
  </property>
  <property fmtid="{D5CDD505-2E9C-101B-9397-08002B2CF9AE}" pid="11" name="MSIP_Label_9bfceeab-f12b-49f2-b4d7-bd5af5d5f9b8_ContentBits">
    <vt:lpwstr>2</vt:lpwstr>
  </property>
  <property fmtid="{D5CDD505-2E9C-101B-9397-08002B2CF9AE}" pid="12" name="ContentTypeId">
    <vt:lpwstr>0x0101004F2517C60535184CB5A5BE0BA417A382030205001E3E2E8BD9B17C4FA1C2D42497A62E52</vt:lpwstr>
  </property>
  <property fmtid="{D5CDD505-2E9C-101B-9397-08002B2CF9AE}" pid="13" name="MediaServiceImageTags">
    <vt:lpwstr/>
  </property>
  <property fmtid="{D5CDD505-2E9C-101B-9397-08002B2CF9AE}" pid="14" name="riddaUnidadGeneradora">
    <vt:lpwstr/>
  </property>
  <property fmtid="{D5CDD505-2E9C-101B-9397-08002B2CF9AE}" pid="15" name="riddaDisponibilidad">
    <vt:lpwstr>9;#Alta|7fca731c-4c62-4f1c-9061-e9f164c964b2</vt:lpwstr>
  </property>
  <property fmtid="{D5CDD505-2E9C-101B-9397-08002B2CF9AE}" pid="16" name="riddaClasificacionSegInf">
    <vt:lpwstr>1;#Soporte de información|8aff0eaf-e51c-4567-aa77-0955e95d8682</vt:lpwstr>
  </property>
  <property fmtid="{D5CDD505-2E9C-101B-9397-08002B2CF9AE}" pid="17" name="riddaIntegridad">
    <vt:lpwstr>12;#Alta|0fd17ec2-e5d0-4d9f-8e18-466324d0fdd4</vt:lpwstr>
  </property>
  <property fmtid="{D5CDD505-2E9C-101B-9397-08002B2CF9AE}" pid="18" name="riddaConfidencialidad">
    <vt:lpwstr>2;#Público|99c2402f-8ec3-4ca8-8024-be52e4e7f629</vt:lpwstr>
  </property>
  <property fmtid="{D5CDD505-2E9C-101B-9397-08002B2CF9AE}" pid="20" name="docLang">
    <vt:lpwstr>es</vt:lpwstr>
  </property>
</Properties>
</file>